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6" w:rsidRPr="00787371" w:rsidRDefault="003F6866" w:rsidP="003F6866">
      <w:pPr>
        <w:spacing w:after="20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</w:rPr>
      </w:pPr>
      <w:r>
        <w:rPr>
          <w:lang w:val="bg-BG" w:eastAsia="bg-BG"/>
        </w:rPr>
        <w:tab/>
      </w:r>
      <w:r w:rsidRPr="00787371"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 wp14:anchorId="462994E6" wp14:editId="44420D9A">
            <wp:extent cx="904875" cy="771525"/>
            <wp:effectExtent l="0" t="0" r="0" b="0"/>
            <wp:docPr id="2" name="Картина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66" w:rsidRPr="00787371" w:rsidRDefault="003F6866" w:rsidP="003F6866">
      <w:pPr>
        <w:widowControl/>
        <w:tabs>
          <w:tab w:val="left" w:pos="9900"/>
        </w:tabs>
        <w:spacing w:after="20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</w:rPr>
      </w:pPr>
      <w:proofErr w:type="gramStart"/>
      <w:r w:rsidRPr="00787371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lang w:val="ru-RU"/>
        </w:rPr>
        <w:t>Република  българия</w:t>
      </w:r>
      <w:proofErr w:type="gramEnd"/>
    </w:p>
    <w:p w:rsidR="003F6866" w:rsidRPr="00787371" w:rsidRDefault="003F6866" w:rsidP="003F6866">
      <w:pPr>
        <w:widowControl/>
        <w:pBdr>
          <w:bottom w:val="single" w:sz="4" w:space="1" w:color="auto"/>
        </w:pBdr>
        <w:spacing w:after="20"/>
        <w:jc w:val="center"/>
        <w:rPr>
          <w:rFonts w:ascii="HebarU" w:eastAsia="Times New Roman" w:hAnsi="HebarU" w:cs="HebarU"/>
          <w:color w:val="000000"/>
          <w:spacing w:val="80"/>
          <w:lang w:val="bg-BG"/>
        </w:rPr>
      </w:pPr>
      <w:r w:rsidRPr="0078737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78737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78737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787371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Fonts w:ascii="Times New Roman" w:eastAsia="Times New Roman" w:hAnsi="Times New Roman" w:cs="Times New Roman"/>
          <w:bCs/>
          <w:caps/>
        </w:rPr>
        <w:alias w:val="изберете ниво на класификация"/>
        <w:tag w:val="изберете ниво на класификация"/>
        <w:id w:val="844371172"/>
        <w:placeholder>
          <w:docPart w:val="BF31EDBA53884A598A029B0976E800ED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/>
      <w:sdtContent>
        <w:p w:rsidR="003F6866" w:rsidRPr="00787371" w:rsidRDefault="003F6866" w:rsidP="003F6866">
          <w:pPr>
            <w:widowControl/>
            <w:tabs>
              <w:tab w:val="center" w:pos="4703"/>
              <w:tab w:val="right" w:pos="9406"/>
            </w:tabs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aps/>
            </w:rPr>
          </w:pPr>
          <w:r w:rsidRPr="00787371">
            <w:rPr>
              <w:rFonts w:ascii="Times New Roman" w:eastAsia="Times New Roman" w:hAnsi="Times New Roman" w:cs="Times New Roman"/>
              <w:bCs/>
              <w:caps/>
            </w:rPr>
            <w:t>КЛАСИФИКАЦИЯ: [НИВО 1] TLP:GREEN</w:t>
          </w:r>
        </w:p>
      </w:sdtContent>
    </w:sdt>
    <w:p w:rsidR="003F6866" w:rsidRPr="00787371" w:rsidRDefault="003F6866" w:rsidP="003F6866">
      <w:pPr>
        <w:widowControl/>
        <w:rPr>
          <w:rFonts w:ascii="Times New Roman CYR" w:eastAsia="Times New Roman" w:hAnsi="Times New Roman CYR" w:cs="Times New Roman CYR"/>
          <w:b/>
          <w:bCs/>
          <w:color w:val="000000"/>
        </w:rPr>
      </w:pPr>
      <w:r w:rsidRPr="00787371">
        <w:rPr>
          <w:rFonts w:ascii="Times New Roman CYR" w:eastAsia="Times New Roman" w:hAnsi="Times New Roman CYR" w:cs="Times New Roman CYR"/>
          <w:b/>
          <w:bCs/>
          <w:color w:val="000000"/>
        </w:rPr>
        <w:t xml:space="preserve"> </w:t>
      </w:r>
    </w:p>
    <w:p w:rsidR="003F6866" w:rsidRPr="00787371" w:rsidRDefault="003F6866" w:rsidP="003F6866">
      <w:pPr>
        <w:widowControl/>
        <w:jc w:val="right"/>
        <w:rPr>
          <w:rFonts w:ascii="Times New Roman CYR" w:eastAsia="Times New Roman" w:hAnsi="Times New Roman CYR" w:cs="Times New Roman CYR"/>
          <w:b/>
          <w:bCs/>
          <w:color w:val="000000"/>
          <w:lang w:val="ru-RU"/>
        </w:rPr>
      </w:pPr>
      <w:r w:rsidRPr="00787371">
        <w:rPr>
          <w:rFonts w:ascii="Times New Roman CYR" w:eastAsia="Times New Roman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3510A2D0" wp14:editId="5A42E58B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866" w:rsidRPr="00787371" w:rsidRDefault="003F6866" w:rsidP="003F6866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           </w:t>
      </w:r>
    </w:p>
    <w:p w:rsidR="003F6866" w:rsidRDefault="003F6866" w:rsidP="003F6866">
      <w:pPr>
        <w:widowControl/>
        <w:tabs>
          <w:tab w:val="left" w:pos="9846"/>
          <w:tab w:val="left" w:pos="9900"/>
        </w:tabs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787371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3F6866" w:rsidRDefault="003F6866" w:rsidP="003F6866">
      <w:pPr>
        <w:widowControl/>
        <w:tabs>
          <w:tab w:val="left" w:pos="9846"/>
          <w:tab w:val="left" w:pos="9900"/>
        </w:tabs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</w:p>
    <w:p w:rsidR="003F6866" w:rsidRDefault="003F6866" w:rsidP="003F6866">
      <w:pPr>
        <w:widowControl/>
        <w:tabs>
          <w:tab w:val="left" w:pos="9846"/>
          <w:tab w:val="left" w:pos="9900"/>
        </w:tabs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  <w:t>ОА04-192</w:t>
      </w:r>
    </w:p>
    <w:p w:rsidR="003F6866" w:rsidRPr="003F6866" w:rsidRDefault="003F6866" w:rsidP="003F6866">
      <w:pPr>
        <w:widowControl/>
        <w:tabs>
          <w:tab w:val="left" w:pos="9846"/>
          <w:tab w:val="left" w:pos="9900"/>
        </w:tabs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</w:p>
    <w:p w:rsidR="003F6866" w:rsidRDefault="003F6866" w:rsidP="003F6866">
      <w:pPr>
        <w:widowControl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78737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  <w:t>Велико Търново,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09.01.</w:t>
      </w:r>
      <w:r w:rsidRPr="0078737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 w:rsidRPr="0078737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</w:t>
      </w:r>
      <w:r w:rsidR="00C97A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  <w:t>4</w:t>
      </w:r>
      <w:bookmarkStart w:id="0" w:name="_GoBack"/>
      <w:bookmarkEnd w:id="0"/>
      <w:r w:rsidR="00933E7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  <w:t>г.</w:t>
      </w:r>
    </w:p>
    <w:p w:rsidR="003F6866" w:rsidRPr="00316450" w:rsidRDefault="003F6866" w:rsidP="003F6866">
      <w:pPr>
        <w:widowControl/>
        <w:spacing w:before="230" w:line="288" w:lineRule="exact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На основание чл. 32, ал. 1 от Закона за администрацията, чл. 44, ал. 2 от Закона за държавната собственост и чл. 42, ал. 1, чл. 43 и чл. 88 от Правилника за прилагане на Закона за държавната собственост, </w:t>
      </w:r>
      <w:r w:rsidRPr="00156437">
        <w:rPr>
          <w:rFonts w:ascii="Times New Roman" w:eastAsia="Times New Roman" w:hAnsi="Times New Roman" w:cs="Times New Roman"/>
          <w:lang w:val="bg-BG" w:eastAsia="bg-BG"/>
        </w:rPr>
        <w:t>Протокол № 11 от 06.12.2023 г. от заседание на постоянната комисия, назначена със Заповед № РД-01-05-90/ 14.09.2023 г. на Областен управител на област Велико Търново и</w:t>
      </w:r>
      <w:r w:rsidRPr="00316450">
        <w:rPr>
          <w:rFonts w:ascii="Times New Roman" w:eastAsia="Times New Roman" w:hAnsi="Times New Roman" w:cs="Times New Roman"/>
          <w:color w:val="FF0000"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Експертна оценка от 18.09.2023г., изготвена от инж. Димитър Иванов </w:t>
      </w:r>
      <w:proofErr w:type="spellStart"/>
      <w:r w:rsidRPr="00316450">
        <w:rPr>
          <w:rFonts w:ascii="Times New Roman" w:eastAsia="Times New Roman" w:hAnsi="Times New Roman" w:cs="Times New Roman"/>
          <w:lang w:val="bg-BG" w:eastAsia="bg-BG"/>
        </w:rPr>
        <w:t>Дупалов</w:t>
      </w:r>
      <w:proofErr w:type="spellEnd"/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 - </w:t>
      </w:r>
      <w:r w:rsidRPr="00316450">
        <w:rPr>
          <w:rFonts w:ascii="Times New Roman" w:eastAsia="Times New Roman" w:hAnsi="Times New Roman" w:cs="Times New Roman"/>
          <w:i/>
          <w:iCs/>
          <w:lang w:val="bg-BG" w:eastAsia="bg-BG"/>
        </w:rPr>
        <w:t>лицензиран оценител на недвижими имоти със сертификат №900100106 от 21.12.2010 г., издаден от КНОБ - гр. София,</w:t>
      </w:r>
    </w:p>
    <w:p w:rsidR="003F6866" w:rsidRPr="00316450" w:rsidRDefault="003F6866" w:rsidP="003F6866">
      <w:pPr>
        <w:widowControl/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3F6866" w:rsidRPr="00316450" w:rsidRDefault="003F6866" w:rsidP="003F6866">
      <w:pPr>
        <w:widowControl/>
        <w:spacing w:before="221"/>
        <w:jc w:val="center"/>
        <w:rPr>
          <w:rFonts w:ascii="Times New Roman" w:eastAsia="Times New Roman" w:hAnsi="Times New Roman" w:cs="Times New Roman"/>
          <w:b/>
          <w:bCs/>
          <w:spacing w:val="60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spacing w:val="60"/>
          <w:lang w:val="bg-BG" w:eastAsia="bg-BG"/>
        </w:rPr>
        <w:t>НАРЕЖДАМ:</w:t>
      </w:r>
    </w:p>
    <w:p w:rsidR="003F6866" w:rsidRPr="00316450" w:rsidRDefault="003F6866" w:rsidP="003F6866">
      <w:pPr>
        <w:widowControl/>
        <w:spacing w:line="240" w:lineRule="exact"/>
        <w:ind w:left="338" w:hanging="338"/>
        <w:rPr>
          <w:rFonts w:ascii="Times New Roman" w:eastAsia="Times New Roman" w:hAnsi="Times New Roman" w:cs="Times New Roman"/>
        </w:rPr>
      </w:pPr>
    </w:p>
    <w:p w:rsidR="003F6866" w:rsidRPr="00316450" w:rsidRDefault="003F6866" w:rsidP="003F6866">
      <w:pPr>
        <w:widowControl/>
        <w:spacing w:before="55" w:line="295" w:lineRule="exact"/>
        <w:ind w:left="338" w:hanging="33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1.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Откривам процедура по провеждане на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електронен търг чрез електронната платформа за продажба на имоти по чл.3а от Закона за приватизацията и следприватизационния контрол, достъпна на електронен адрес: </w:t>
      </w:r>
      <w:hyperlink r:id="rId9" w:history="1">
        <w:r w:rsidRPr="00316450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bg-BG" w:eastAsia="bg-BG"/>
          </w:rPr>
          <w:t>https://estate-sales.uslugi.io/upcoming-public</w:t>
        </w:r>
      </w:hyperlink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>за продажба на недвижим имот - частна държавна собственост, представляващ:</w:t>
      </w:r>
    </w:p>
    <w:p w:rsidR="003F6866" w:rsidRPr="00316450" w:rsidRDefault="003F6866" w:rsidP="003F6866">
      <w:pPr>
        <w:widowControl/>
        <w:spacing w:before="115" w:line="288" w:lineRule="exact"/>
        <w:ind w:left="274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Дворно място с площ от 1260 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>(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хиляда двеста и шестдесет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>)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кв.м</w:t>
      </w:r>
      <w:proofErr w:type="spellEnd"/>
      <w:r w:rsidRPr="00316450">
        <w:rPr>
          <w:rFonts w:ascii="Times New Roman" w:eastAsia="Times New Roman" w:hAnsi="Times New Roman" w:cs="Times New Roman"/>
          <w:bCs/>
          <w:lang w:val="bg-BG" w:eastAsia="bg-BG"/>
        </w:rPr>
        <w:t xml:space="preserve">.,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с пл.№28, съставляващо</w:t>
      </w:r>
      <w:r w:rsidRPr="00316450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УПИ 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>XXII-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28, кв. 20 по плана на гр. Долна Оряховица</w:t>
      </w:r>
      <w:r w:rsidRPr="00316450">
        <w:rPr>
          <w:rFonts w:ascii="Times New Roman" w:eastAsia="Times New Roman" w:hAnsi="Times New Roman" w:cs="Times New Roman"/>
          <w:bCs/>
          <w:lang w:val="bg-BG" w:eastAsia="bg-BG"/>
        </w:rPr>
        <w:t xml:space="preserve">,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с намиращите се в него едноетажна масивна жилищна сграда със застроена площ от 143 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>(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сто четиридесет и три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>)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кв.м</w:t>
      </w:r>
      <w:proofErr w:type="spellEnd"/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., заедно с подобренията в имота и трайните насаждения</w:t>
      </w:r>
      <w:r w:rsidRPr="00316450">
        <w:rPr>
          <w:rFonts w:ascii="Times New Roman" w:eastAsia="Times New Roman" w:hAnsi="Times New Roman" w:cs="Times New Roman"/>
          <w:bCs/>
          <w:lang w:val="bg-BG" w:eastAsia="bg-BG"/>
        </w:rPr>
        <w:t xml:space="preserve">, с адрес: гр. Долна Оряховица, </w:t>
      </w:r>
      <w:proofErr w:type="spellStart"/>
      <w:r w:rsidRPr="00316450">
        <w:rPr>
          <w:rFonts w:ascii="Times New Roman" w:eastAsia="Times New Roman" w:hAnsi="Times New Roman" w:cs="Times New Roman"/>
          <w:bCs/>
          <w:lang w:val="bg-BG" w:eastAsia="bg-BG"/>
        </w:rPr>
        <w:t>ул</w:t>
      </w:r>
      <w:proofErr w:type="spellEnd"/>
      <w:r w:rsidRPr="00316450">
        <w:rPr>
          <w:rFonts w:ascii="Times New Roman" w:eastAsia="Times New Roman" w:hAnsi="Times New Roman" w:cs="Times New Roman"/>
          <w:bCs/>
          <w:lang w:val="bg-BG" w:eastAsia="bg-BG"/>
        </w:rPr>
        <w:t>.„Опълченска“ № 22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Pr="00316450">
        <w:rPr>
          <w:rFonts w:ascii="Times New Roman" w:eastAsia="Times New Roman" w:hAnsi="Times New Roman" w:cs="Times New Roman"/>
          <w:b/>
          <w:lang w:val="bg-BG" w:eastAsia="bg-BG"/>
        </w:rPr>
        <w:t>при граници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 изток: УПИ ХХ</w:t>
      </w:r>
      <w:r w:rsidRPr="00316450">
        <w:rPr>
          <w:rFonts w:ascii="Times New Roman" w:eastAsia="Times New Roman" w:hAnsi="Times New Roman" w:cs="Times New Roman"/>
          <w:lang w:eastAsia="bg-BG"/>
        </w:rPr>
        <w:t>I 21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, кв.20, запад: УПИ </w:t>
      </w:r>
      <w:r w:rsidRPr="00316450">
        <w:rPr>
          <w:rFonts w:ascii="Times New Roman" w:eastAsia="Times New Roman" w:hAnsi="Times New Roman" w:cs="Times New Roman"/>
          <w:lang w:eastAsia="bg-BG"/>
        </w:rPr>
        <w:t xml:space="preserve">XXIII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1396 и </w:t>
      </w:r>
      <w:r w:rsidRPr="00316450">
        <w:rPr>
          <w:rFonts w:ascii="Times New Roman" w:eastAsia="Times New Roman" w:hAnsi="Times New Roman" w:cs="Times New Roman"/>
          <w:lang w:eastAsia="bg-BG"/>
        </w:rPr>
        <w:t>XXV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 26, кв.20, север: УПИ </w:t>
      </w:r>
      <w:r w:rsidRPr="00316450">
        <w:rPr>
          <w:rFonts w:ascii="Times New Roman" w:eastAsia="Times New Roman" w:hAnsi="Times New Roman" w:cs="Times New Roman"/>
          <w:lang w:eastAsia="bg-BG"/>
        </w:rPr>
        <w:t>III 22</w:t>
      </w:r>
      <w:r w:rsidRPr="00316450">
        <w:rPr>
          <w:rFonts w:ascii="Times New Roman" w:eastAsia="Times New Roman" w:hAnsi="Times New Roman" w:cs="Times New Roman"/>
          <w:lang w:val="bg-BG" w:eastAsia="bg-BG"/>
        </w:rPr>
        <w:t>, кв.20, юг: улица.</w:t>
      </w:r>
    </w:p>
    <w:p w:rsidR="003F6866" w:rsidRPr="00316450" w:rsidRDefault="003F6866" w:rsidP="003F6866">
      <w:pPr>
        <w:widowControl/>
        <w:spacing w:before="108" w:line="295" w:lineRule="exact"/>
        <w:ind w:left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lang w:val="bg-BG" w:eastAsia="bg-BG"/>
        </w:rPr>
        <w:t xml:space="preserve">Имотът е актуван с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АЧДС № 4551/21.07.2015 г., с предоставени права за управление на Агенция за социално подпомагане – София</w:t>
      </w:r>
      <w:r w:rsidRPr="00316450">
        <w:rPr>
          <w:rFonts w:ascii="Times New Roman" w:eastAsia="Times New Roman" w:hAnsi="Times New Roman" w:cs="Times New Roman"/>
          <w:bCs/>
          <w:lang w:val="bg-BG" w:eastAsia="bg-BG"/>
        </w:rPr>
        <w:t>, БУЛСТАТ 121015056, на основание Решение №641/31.03.2015г на Горнооряховски районен съд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вписан в Агенция по вписванията - Служба по вписванията – Горна Оряховица с </w:t>
      </w:r>
      <w:proofErr w:type="spellStart"/>
      <w:r w:rsidRPr="00316450">
        <w:rPr>
          <w:rFonts w:ascii="Times New Roman" w:eastAsia="Times New Roman" w:hAnsi="Times New Roman" w:cs="Times New Roman"/>
          <w:lang w:val="bg-BG" w:eastAsia="bg-BG"/>
        </w:rPr>
        <w:t>дв</w:t>
      </w:r>
      <w:proofErr w:type="spellEnd"/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. вх. </w:t>
      </w:r>
      <w:r w:rsidRPr="00316450">
        <w:rPr>
          <w:rFonts w:ascii="Times New Roman" w:eastAsia="Times New Roman" w:hAnsi="Times New Roman" w:cs="Times New Roman"/>
          <w:lang w:eastAsia="bg-BG"/>
        </w:rPr>
        <w:t xml:space="preserve">per.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№4437/24.07.2015 г., акт №148, том </w:t>
      </w:r>
      <w:r w:rsidRPr="00316450">
        <w:rPr>
          <w:rFonts w:ascii="Times New Roman" w:eastAsia="Times New Roman" w:hAnsi="Times New Roman" w:cs="Times New Roman"/>
          <w:lang w:eastAsia="bg-BG"/>
        </w:rPr>
        <w:t>XV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. </w:t>
      </w:r>
    </w:p>
    <w:p w:rsidR="003F6866" w:rsidRPr="00316450" w:rsidRDefault="003F6866" w:rsidP="003F6866">
      <w:pPr>
        <w:widowControl/>
        <w:spacing w:before="108" w:line="295" w:lineRule="exact"/>
        <w:ind w:left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Данъчната оценка на имота е: </w:t>
      </w:r>
      <w:r w:rsidRPr="00316450">
        <w:rPr>
          <w:rFonts w:ascii="Times New Roman" w:eastAsia="Times New Roman" w:hAnsi="Times New Roman" w:cs="Times New Roman"/>
          <w:b/>
          <w:u w:val="single"/>
          <w:lang w:val="bg-BG" w:eastAsia="bg-BG"/>
        </w:rPr>
        <w:t>6 966.20 лв.</w:t>
      </w:r>
      <w:r w:rsidRPr="00316450">
        <w:rPr>
          <w:rFonts w:ascii="Times New Roman" w:eastAsia="Times New Roman" w:hAnsi="Times New Roman" w:cs="Times New Roman"/>
          <w:lang w:val="bg-BG" w:eastAsia="bg-BG"/>
        </w:rPr>
        <w:t>, съгласно Удостоверение за данъчна оценка с изх.№5402001400/19.07.2023г, издадено от Община Горна Оряховица.</w:t>
      </w:r>
    </w:p>
    <w:p w:rsidR="003F6866" w:rsidRPr="00316450" w:rsidRDefault="003F6866" w:rsidP="003F6866">
      <w:pPr>
        <w:widowControl/>
        <w:tabs>
          <w:tab w:val="left" w:pos="216"/>
        </w:tabs>
        <w:spacing w:before="115" w:line="288" w:lineRule="exact"/>
        <w:ind w:left="353" w:hanging="353"/>
        <w:jc w:val="both"/>
        <w:rPr>
          <w:rFonts w:ascii="Times New Roman" w:eastAsia="Times New Roman" w:hAnsi="Times New Roman" w:cs="Times New Roman"/>
          <w:i/>
          <w:i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2.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ab/>
        <w:t xml:space="preserve">Начална цена, посочена като цяло число: </w:t>
      </w:r>
      <w:r w:rsidRPr="00316450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>34 700 лв.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(тридесет и четири хиляди и седемстотин лева), без ДДС. </w:t>
      </w:r>
      <w:r w:rsidRPr="00316450"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Доставката е освободена, съгласно чл. 45, </w:t>
      </w:r>
      <w:r>
        <w:rPr>
          <w:rFonts w:ascii="Times New Roman" w:eastAsia="Times New Roman" w:hAnsi="Times New Roman" w:cs="Times New Roman"/>
          <w:i/>
          <w:iCs/>
          <w:lang w:val="bg-BG" w:eastAsia="bg-BG"/>
        </w:rPr>
        <w:t xml:space="preserve">ал.1 и </w:t>
      </w:r>
      <w:r w:rsidRPr="00316450">
        <w:rPr>
          <w:rFonts w:ascii="Times New Roman" w:eastAsia="Times New Roman" w:hAnsi="Times New Roman" w:cs="Times New Roman"/>
          <w:i/>
          <w:iCs/>
          <w:lang w:val="bg-BG" w:eastAsia="bg-BG"/>
        </w:rPr>
        <w:t>ал. 3 от ЗДДС, тъй като не е налице „нова сграда" по смисъла на §1, т. 5 от ДР на ЗДДС.</w:t>
      </w:r>
    </w:p>
    <w:p w:rsidR="003F6866" w:rsidRPr="00316450" w:rsidRDefault="003F6866" w:rsidP="003F6866">
      <w:pPr>
        <w:widowControl/>
        <w:tabs>
          <w:tab w:val="left" w:pos="223"/>
        </w:tabs>
        <w:spacing w:before="115" w:line="295" w:lineRule="exact"/>
        <w:ind w:left="353" w:hanging="353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3.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ab/>
        <w:t xml:space="preserve">Начин на плащане: </w:t>
      </w:r>
      <w:r w:rsidRPr="00BE118A">
        <w:rPr>
          <w:rFonts w:ascii="Times New Roman" w:eastAsia="Times New Roman" w:hAnsi="Times New Roman" w:cs="Times New Roman"/>
          <w:bCs/>
          <w:lang w:val="bg-BG" w:eastAsia="bg-BG"/>
        </w:rPr>
        <w:t>Цената, достигната на търга, се заплаща чрез банков превод по начина и в срока, указани в заповедта и проекта на договор.</w:t>
      </w:r>
      <w:r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166"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Стъпка за наддаване, посочена като цяло число: </w:t>
      </w:r>
      <w:r w:rsidRPr="00316450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>347лв.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>(триста четиридесет и седем лева), без ДДС.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130" w:after="200" w:line="288" w:lineRule="exact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Размер на депозита, посочен като цяло число: </w:t>
      </w:r>
      <w:r w:rsidRPr="00316450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>3470 лв.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>(три хиляди четиристотин и седемдесет лева), който следва да се внесе</w:t>
      </w:r>
      <w:r w:rsidRPr="00316450">
        <w:rPr>
          <w:rFonts w:ascii="Times New Roman" w:eastAsia="Times New Roman" w:hAnsi="Times New Roman" w:cs="Times New Roman"/>
          <w:color w:val="FF0000"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по сметка на Областна администрация Велико Търново </w:t>
      </w:r>
      <w:r w:rsidRPr="0009697F">
        <w:rPr>
          <w:rFonts w:ascii="Times New Roman" w:eastAsia="Times New Roman" w:hAnsi="Times New Roman" w:cs="Times New Roman"/>
          <w:b/>
          <w:bCs/>
          <w:lang w:eastAsia="bg-BG"/>
        </w:rPr>
        <w:t>IBAN</w:t>
      </w:r>
      <w:r w:rsidRPr="0009697F">
        <w:rPr>
          <w:rFonts w:ascii="Times New Roman" w:eastAsia="Times New Roman" w:hAnsi="Times New Roman" w:cs="Times New Roman"/>
          <w:lang w:eastAsia="bg-BG"/>
        </w:rPr>
        <w:t>: BG</w:t>
      </w:r>
      <w:r w:rsidRPr="0009697F">
        <w:rPr>
          <w:rFonts w:ascii="Times New Roman" w:eastAsia="Times New Roman" w:hAnsi="Times New Roman" w:cs="Times New Roman"/>
          <w:lang w:val="bg-BG" w:eastAsia="bg-BG"/>
        </w:rPr>
        <w:t>58</w:t>
      </w:r>
      <w:r w:rsidRPr="0009697F">
        <w:rPr>
          <w:rFonts w:ascii="Times New Roman" w:eastAsia="Times New Roman" w:hAnsi="Times New Roman" w:cs="Times New Roman"/>
          <w:lang w:eastAsia="bg-BG"/>
        </w:rPr>
        <w:t>UNCR75273</w:t>
      </w:r>
      <w:r w:rsidRPr="0009697F">
        <w:rPr>
          <w:rFonts w:ascii="Times New Roman" w:eastAsia="Times New Roman" w:hAnsi="Times New Roman" w:cs="Times New Roman"/>
          <w:lang w:val="bg-BG" w:eastAsia="bg-BG"/>
        </w:rPr>
        <w:t>341156439</w:t>
      </w:r>
      <w:r w:rsidRPr="0009697F">
        <w:rPr>
          <w:rFonts w:ascii="Times New Roman" w:eastAsia="Times New Roman" w:hAnsi="Times New Roman" w:cs="Times New Roman"/>
          <w:b/>
          <w:bCs/>
          <w:lang w:eastAsia="bg-BG"/>
        </w:rPr>
        <w:t xml:space="preserve">, BIC </w:t>
      </w:r>
      <w:r w:rsidRPr="0009697F">
        <w:rPr>
          <w:rFonts w:ascii="Times New Roman" w:eastAsia="Times New Roman" w:hAnsi="Times New Roman" w:cs="Times New Roman"/>
          <w:b/>
          <w:bCs/>
          <w:lang w:val="bg-BG" w:eastAsia="bg-BG"/>
        </w:rPr>
        <w:t>код на "УНИКРЕДИТ БУЛБАНК" АД, ГР. ВЕЛИКО ТЪРНОВО -</w:t>
      </w:r>
      <w:r w:rsidRPr="0009697F">
        <w:rPr>
          <w:rFonts w:ascii="Times New Roman" w:eastAsia="Times New Roman" w:hAnsi="Times New Roman" w:cs="Times New Roman"/>
          <w:b/>
          <w:bCs/>
          <w:lang w:eastAsia="bg-BG"/>
        </w:rPr>
        <w:t xml:space="preserve"> UNCRBGSF</w:t>
      </w:r>
      <w:r w:rsidRPr="00316450">
        <w:rPr>
          <w:rFonts w:ascii="Times New Roman" w:eastAsia="Times New Roman" w:hAnsi="Times New Roman" w:cs="Times New Roman"/>
          <w:b/>
          <w:bCs/>
          <w:color w:val="FF0000"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b/>
          <w:bCs/>
          <w:lang w:eastAsia="bg-BG"/>
        </w:rPr>
        <w:t xml:space="preserve">. </w:t>
      </w:r>
      <w:r w:rsidRPr="00316450">
        <w:rPr>
          <w:rFonts w:ascii="Times New Roman" w:eastAsia="Times New Roman" w:hAnsi="Times New Roman" w:cs="Times New Roman"/>
          <w:u w:val="single"/>
          <w:lang w:val="bg-BG" w:eastAsia="bg-BG"/>
        </w:rPr>
        <w:t>Внесеният депозит не се олихвява.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122" w:after="200" w:line="288" w:lineRule="exact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Срокът на валидност на процедурата е: 3 (три) месеца,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считано от датата на публикуване на заповедта на електронната платформа, поддържана от Агенцията за публичните предприятия и контрол, с възможност да бъде удължен еднократно в случаите и по реда на чл. 54а, ал. 4 от ППЗДС, когато първият кандидат се регистрира за участие в електронния търг през някой от последните 15 (петнадесет) работни дни от валидността на процедурата. Срокът на валидност на тръжната процедура се удължава с 20 (двадесет) работни дни. Удължаването на срока се извършва от системата автоматично, както и се публикува съобщение за това - </w:t>
      </w:r>
      <w:r w:rsidRPr="00316450">
        <w:rPr>
          <w:rFonts w:ascii="Times New Roman" w:eastAsia="Times New Roman" w:hAnsi="Times New Roman" w:cs="Times New Roman"/>
          <w:u w:val="single"/>
          <w:lang w:val="bg-BG" w:eastAsia="bg-BG"/>
        </w:rPr>
        <w:t>чл. 54а, ал. 4 от ППЗДС</w:t>
      </w:r>
      <w:r w:rsidRPr="0031645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115" w:after="200" w:line="295" w:lineRule="exact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Срокът за регистрация за участие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в електронния търг е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12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(дванадесет)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работни дни до 23:59 часа, </w:t>
      </w:r>
      <w:r w:rsidRPr="00316450">
        <w:rPr>
          <w:rFonts w:ascii="Times New Roman" w:eastAsia="Times New Roman" w:hAnsi="Times New Roman" w:cs="Times New Roman"/>
          <w:lang w:val="bg-BG" w:eastAsia="bg-BG"/>
        </w:rPr>
        <w:t>считано от регистрацията за участие на първия кандидат.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94" w:after="200" w:line="302" w:lineRule="exact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Дата на провеждане на търга: 15-ия работен ден, </w:t>
      </w:r>
      <w:r w:rsidRPr="00316450">
        <w:rPr>
          <w:rFonts w:ascii="Times New Roman" w:eastAsia="Times New Roman" w:hAnsi="Times New Roman" w:cs="Times New Roman"/>
          <w:lang w:val="bg-BG" w:eastAsia="bg-BG"/>
        </w:rPr>
        <w:t>считано от регистрацията за участие на първия кандидат.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108" w:after="20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Начален час на търга: 11:00 часа българско време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и е с продължителност от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30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(тридесет)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минути.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Електронният търг приключва с изтичането на времевия интервал от 30 минути. В случай че в последните 60 секунди от времевия интервал от 30 минути постъпи </w:t>
      </w:r>
      <w:proofErr w:type="spellStart"/>
      <w:r w:rsidRPr="00316450">
        <w:rPr>
          <w:rFonts w:ascii="Times New Roman" w:eastAsia="Times New Roman" w:hAnsi="Times New Roman" w:cs="Times New Roman"/>
          <w:lang w:val="bg-BG" w:eastAsia="bg-BG"/>
        </w:rPr>
        <w:t>наддавателно</w:t>
      </w:r>
      <w:proofErr w:type="spellEnd"/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 предложение, срокът за приключване на търга автоматично се удължава с 5 минути, като платформата визуализира това и оставащото време на участниците. Срокът за приключване на търга се удължава автоматично и многократно с 5 минути във всички случаи, когато в последните 60 секунди от времевия интервал от 5 минути постъпи </w:t>
      </w:r>
      <w:proofErr w:type="spellStart"/>
      <w:r w:rsidRPr="00316450">
        <w:rPr>
          <w:rFonts w:ascii="Times New Roman" w:eastAsia="Times New Roman" w:hAnsi="Times New Roman" w:cs="Times New Roman"/>
          <w:lang w:val="bg-BG" w:eastAsia="bg-BG"/>
        </w:rPr>
        <w:t>наддавателно</w:t>
      </w:r>
      <w:proofErr w:type="spellEnd"/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 предложение - </w:t>
      </w:r>
      <w:r w:rsidRPr="00316450">
        <w:rPr>
          <w:rFonts w:ascii="Times New Roman" w:eastAsia="Times New Roman" w:hAnsi="Times New Roman" w:cs="Times New Roman"/>
          <w:u w:val="single"/>
          <w:lang w:val="bg-BG" w:eastAsia="bg-BG"/>
        </w:rPr>
        <w:t>чл. 54д, ал. 3 от ППЗДС</w:t>
      </w:r>
      <w:r w:rsidRPr="0031645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F6866" w:rsidRPr="00316450" w:rsidRDefault="003F6866" w:rsidP="003F6866">
      <w:pPr>
        <w:widowControl/>
        <w:numPr>
          <w:ilvl w:val="0"/>
          <w:numId w:val="1"/>
        </w:numPr>
        <w:tabs>
          <w:tab w:val="left" w:pos="331"/>
        </w:tabs>
        <w:autoSpaceDE/>
        <w:autoSpaceDN/>
        <w:adjustRightInd/>
        <w:spacing w:before="65" w:after="200" w:line="288" w:lineRule="exact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Оглед на имота,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предмет на търга, може да бъде извършен всеки работен ден от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9:00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до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17:30 часа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до изтичането на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12 </w:t>
      </w:r>
      <w:r w:rsidRPr="00316450">
        <w:rPr>
          <w:rFonts w:ascii="Times New Roman" w:eastAsia="Times New Roman" w:hAnsi="Times New Roman" w:cs="Times New Roman"/>
          <w:lang w:val="bg-BG" w:eastAsia="bg-BG"/>
        </w:rPr>
        <w:t xml:space="preserve">(дванадесет) </w:t>
      </w: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работни дни </w:t>
      </w:r>
      <w:r w:rsidRPr="00316450">
        <w:rPr>
          <w:rFonts w:ascii="Times New Roman" w:eastAsia="Times New Roman" w:hAnsi="Times New Roman" w:cs="Times New Roman"/>
          <w:lang w:val="bg-BG" w:eastAsia="bg-BG"/>
        </w:rPr>
        <w:t>от регистрацията на първия кандидат за търга, отброени от електронната платформа, в който срок всяко лице може да се регистрира като кандидат в същия търг с подаването на изискуемите документи. Предварителна заявка за оглед се заявява в Агенция за социално подпомагане, лице за контакт: Боряна Кирилова – Директор Дирекция „Социално подпомагане“ – гр. Горна Оряховица, тел. 0618/6 05 61, GSM 0882826368.</w:t>
      </w:r>
    </w:p>
    <w:p w:rsidR="003F6866" w:rsidRPr="00A47D83" w:rsidRDefault="003F6866" w:rsidP="003F6866">
      <w:pPr>
        <w:pStyle w:val="a3"/>
        <w:numPr>
          <w:ilvl w:val="0"/>
          <w:numId w:val="1"/>
        </w:numPr>
        <w:tabs>
          <w:tab w:val="left" w:pos="0"/>
        </w:tabs>
        <w:spacing w:before="65" w:line="288" w:lineRule="exact"/>
        <w:ind w:left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47D83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 xml:space="preserve">Утвърждавам тръжна документация </w:t>
      </w:r>
      <w:r w:rsidRPr="00A47D83">
        <w:rPr>
          <w:rFonts w:ascii="Times New Roman" w:eastAsia="Times New Roman" w:hAnsi="Times New Roman" w:cs="Times New Roman"/>
          <w:lang w:val="bg-BG" w:eastAsia="bg-BG"/>
        </w:rPr>
        <w:t xml:space="preserve">за провеждане на </w:t>
      </w:r>
      <w:r w:rsidRPr="00A47D83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електронен търг </w:t>
      </w:r>
      <w:r w:rsidRPr="00A47D83">
        <w:rPr>
          <w:rFonts w:ascii="Times New Roman" w:eastAsia="Times New Roman" w:hAnsi="Times New Roman" w:cs="Times New Roman"/>
          <w:lang w:val="bg-BG" w:eastAsia="bg-BG"/>
        </w:rPr>
        <w:t xml:space="preserve">за продажба на недвижим имот - частна държавна собственост, описан подробно в </w:t>
      </w:r>
      <w:r w:rsidRPr="00A47D83">
        <w:rPr>
          <w:rFonts w:ascii="Times New Roman" w:eastAsia="Times New Roman" w:hAnsi="Times New Roman" w:cs="Times New Roman"/>
          <w:b/>
          <w:bCs/>
          <w:smallCaps/>
          <w:lang w:val="bg-BG" w:eastAsia="bg-BG"/>
        </w:rPr>
        <w:t xml:space="preserve">т.1 </w:t>
      </w:r>
      <w:r w:rsidRPr="00A47D83">
        <w:rPr>
          <w:rFonts w:ascii="Times New Roman" w:eastAsia="Times New Roman" w:hAnsi="Times New Roman" w:cs="Times New Roman"/>
          <w:lang w:val="bg-BG" w:eastAsia="bg-BG"/>
        </w:rPr>
        <w:t>настоящата заповед.</w:t>
      </w:r>
    </w:p>
    <w:p w:rsidR="003F6866" w:rsidRPr="00A47D83" w:rsidRDefault="003F6866" w:rsidP="003F6866">
      <w:pPr>
        <w:pStyle w:val="a3"/>
        <w:tabs>
          <w:tab w:val="left" w:pos="0"/>
        </w:tabs>
        <w:spacing w:before="65" w:line="288" w:lineRule="exact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3F6866" w:rsidRPr="000B0069" w:rsidRDefault="003F6866" w:rsidP="003F6866">
      <w:pPr>
        <w:tabs>
          <w:tab w:val="left" w:pos="331"/>
        </w:tabs>
        <w:spacing w:before="65" w:line="288" w:lineRule="exact"/>
        <w:ind w:left="426" w:hanging="426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0B0069">
        <w:rPr>
          <w:rFonts w:ascii="Times New Roman" w:eastAsia="Times New Roman" w:hAnsi="Times New Roman" w:cs="Times New Roman"/>
          <w:b/>
          <w:lang w:val="bg-BG" w:eastAsia="bg-BG"/>
        </w:rPr>
        <w:t xml:space="preserve">12. </w:t>
      </w:r>
    </w:p>
    <w:p w:rsidR="003F6866" w:rsidRPr="00316450" w:rsidRDefault="003F6866" w:rsidP="003F6866">
      <w:pPr>
        <w:widowControl/>
        <w:spacing w:before="228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 w:eastAsia="bg-BG"/>
        </w:rPr>
        <w:t>НАЗНАЧАВАМ:</w:t>
      </w:r>
    </w:p>
    <w:p w:rsidR="003F6866" w:rsidRPr="00316450" w:rsidRDefault="003F6866" w:rsidP="003F6866">
      <w:pPr>
        <w:widowControl/>
        <w:spacing w:line="240" w:lineRule="exact"/>
        <w:ind w:left="439"/>
        <w:rPr>
          <w:rFonts w:ascii="Times New Roman" w:eastAsia="Times New Roman" w:hAnsi="Times New Roman" w:cs="Times New Roman"/>
        </w:rPr>
      </w:pPr>
    </w:p>
    <w:p w:rsidR="003F6866" w:rsidRPr="00316450" w:rsidRDefault="003F6866" w:rsidP="003F6866">
      <w:pPr>
        <w:widowControl/>
        <w:tabs>
          <w:tab w:val="left" w:leader="dot" w:pos="9526"/>
        </w:tabs>
        <w:spacing w:before="113"/>
        <w:ind w:firstLine="709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Комисия за провеждане на търга, в състав:</w:t>
      </w:r>
      <w:r>
        <w:rPr>
          <w:rFonts w:ascii="Times New Roman" w:eastAsia="Times New Roman" w:hAnsi="Times New Roman" w:cs="Times New Roman"/>
          <w:lang w:val="bg-BG" w:eastAsia="bg-BG"/>
        </w:rPr>
        <w:t xml:space="preserve"> ……………………………………………….</w:t>
      </w:r>
    </w:p>
    <w:p w:rsidR="003F6866" w:rsidRPr="00316450" w:rsidRDefault="003F6866" w:rsidP="003F6866">
      <w:pPr>
        <w:widowControl/>
        <w:tabs>
          <w:tab w:val="left" w:leader="dot" w:pos="9526"/>
        </w:tabs>
        <w:spacing w:before="113"/>
        <w:rPr>
          <w:rFonts w:ascii="Times New Roman" w:eastAsia="Times New Roman" w:hAnsi="Times New Roman" w:cs="Times New Roman"/>
          <w:lang w:val="bg-BG" w:eastAsia="bg-BG"/>
        </w:rPr>
      </w:pPr>
    </w:p>
    <w:p w:rsidR="003F6866" w:rsidRPr="00316450" w:rsidRDefault="003F6866" w:rsidP="003F6866">
      <w:pPr>
        <w:widowControl/>
        <w:spacing w:before="122" w:line="295" w:lineRule="exact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За резултатите от електронния търг платформата генерира протокол, който се подписва от членовете на тръжната комисия с КЕП.</w:t>
      </w:r>
    </w:p>
    <w:p w:rsidR="003F6866" w:rsidRPr="00316450" w:rsidRDefault="003F6866" w:rsidP="003F6866">
      <w:pPr>
        <w:widowControl/>
        <w:spacing w:before="108" w:line="288" w:lineRule="exact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На основание чл. 44, ал. 3 от ППЗДС настоящата заповед, с изключение състава на комисията, да се публикува на електронната платформа, поддържана от Агенцията за публичните предприятия и контрол, като допълнително да се публикува на интернет страницата на Областна администрация Велико Търново.</w:t>
      </w:r>
    </w:p>
    <w:p w:rsidR="003F6866" w:rsidRPr="00316450" w:rsidRDefault="003F6866" w:rsidP="003F6866">
      <w:pPr>
        <w:widowControl/>
        <w:spacing w:before="122" w:line="288" w:lineRule="exact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Препис - извлечение от настоящата заповед, с изключение състава на комисията, да се обяви на видно място в сградата на Областна администрация Велико Търново</w:t>
      </w:r>
      <w:r w:rsidRPr="00316450">
        <w:rPr>
          <w:rFonts w:ascii="Times New Roman" w:eastAsia="Times New Roman" w:hAnsi="Times New Roman" w:cs="Times New Roman"/>
          <w:color w:val="FF0000"/>
          <w:lang w:val="bg-BG" w:eastAsia="bg-BG"/>
        </w:rPr>
        <w:t xml:space="preserve"> </w:t>
      </w:r>
      <w:r w:rsidRPr="00316450">
        <w:rPr>
          <w:rFonts w:ascii="Times New Roman" w:eastAsia="Times New Roman" w:hAnsi="Times New Roman" w:cs="Times New Roman"/>
          <w:lang w:val="bg-BG" w:eastAsia="bg-BG"/>
        </w:rPr>
        <w:t>в 3-дневен срок от издаването й.</w:t>
      </w:r>
    </w:p>
    <w:p w:rsidR="003F6866" w:rsidRPr="00316450" w:rsidRDefault="003F6866" w:rsidP="003F6866">
      <w:pPr>
        <w:widowControl/>
        <w:spacing w:before="22" w:line="410" w:lineRule="exact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Контрол по изпълнение на заповедта ще осъществявам лично.</w:t>
      </w:r>
    </w:p>
    <w:p w:rsidR="003F6866" w:rsidRPr="00316450" w:rsidRDefault="003F6866" w:rsidP="003F6866">
      <w:pPr>
        <w:widowControl/>
        <w:spacing w:before="22" w:line="410" w:lineRule="exact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16450">
        <w:rPr>
          <w:rFonts w:ascii="Times New Roman" w:eastAsia="Times New Roman" w:hAnsi="Times New Roman" w:cs="Times New Roman"/>
          <w:lang w:val="bg-BG" w:eastAsia="bg-BG"/>
        </w:rPr>
        <w:t>Заповедта да се връчи на заинтересованите лица за сведение и изпълнение.</w:t>
      </w:r>
    </w:p>
    <w:p w:rsidR="003F6866" w:rsidRPr="00316450" w:rsidRDefault="003F6866" w:rsidP="003F6866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3F6866" w:rsidRPr="00316450" w:rsidRDefault="003F6866" w:rsidP="003F6866">
      <w:pPr>
        <w:widowControl/>
        <w:tabs>
          <w:tab w:val="left" w:pos="6480"/>
        </w:tabs>
        <w:autoSpaceDE/>
        <w:autoSpaceDN/>
        <w:adjustRightInd/>
        <w:rPr>
          <w:rFonts w:eastAsia="Times New Roman"/>
          <w:sz w:val="20"/>
          <w:szCs w:val="20"/>
          <w:lang w:val="bg-BG"/>
        </w:rPr>
      </w:pPr>
    </w:p>
    <w:p w:rsidR="003F6866" w:rsidRPr="00316450" w:rsidRDefault="003F6866" w:rsidP="003F6866">
      <w:pPr>
        <w:widowControl/>
        <w:tabs>
          <w:tab w:val="left" w:pos="6480"/>
        </w:tabs>
        <w:autoSpaceDE/>
        <w:autoSpaceDN/>
        <w:adjustRightInd/>
        <w:rPr>
          <w:rFonts w:ascii="Times New Roman" w:eastAsia="Times New Roman" w:hAnsi="Times New Roman" w:cs="Times New Roman"/>
          <w:bCs/>
          <w:color w:val="000000"/>
          <w:lang w:val="bg-BG"/>
        </w:rPr>
      </w:pPr>
    </w:p>
    <w:p w:rsidR="003F6866" w:rsidRPr="00316450" w:rsidRDefault="003F6866" w:rsidP="003F6866">
      <w:pPr>
        <w:widowControl/>
        <w:tabs>
          <w:tab w:val="left" w:pos="6480"/>
        </w:tabs>
        <w:autoSpaceDE/>
        <w:autoSpaceDN/>
        <w:adjustRightInd/>
        <w:ind w:firstLine="720"/>
        <w:rPr>
          <w:rFonts w:ascii="Times New Roman" w:eastAsia="Times New Roman" w:hAnsi="Times New Roman" w:cs="Times New Roman"/>
          <w:bCs/>
          <w:color w:val="000000"/>
        </w:rPr>
      </w:pPr>
    </w:p>
    <w:p w:rsidR="003F6866" w:rsidRPr="003F6866" w:rsidRDefault="003F6866" w:rsidP="003F6866">
      <w:pPr>
        <w:widowControl/>
        <w:tabs>
          <w:tab w:val="left" w:pos="6480"/>
        </w:tabs>
        <w:autoSpaceDE/>
        <w:autoSpaceDN/>
        <w:adjustRightInd/>
        <w:rPr>
          <w:rFonts w:ascii="Times New Roman" w:eastAsia="Times New Roman" w:hAnsi="Times New Roman" w:cs="Times New Roman"/>
          <w:b/>
          <w:bCs/>
          <w:lang w:val="bg-BG"/>
        </w:rPr>
      </w:pPr>
      <w:r w:rsidRPr="00316450">
        <w:rPr>
          <w:rFonts w:ascii="Times New Roman" w:eastAsia="Times New Roman" w:hAnsi="Times New Roman" w:cs="Times New Roman"/>
          <w:b/>
          <w:bCs/>
          <w:lang w:val="bg-BG"/>
        </w:rPr>
        <w:t>ИВАЙЛО ЗДРАВКОВ</w:t>
      </w:r>
      <w:r>
        <w:rPr>
          <w:rFonts w:ascii="Times New Roman" w:eastAsia="Times New Roman" w:hAnsi="Times New Roman" w:cs="Times New Roman"/>
          <w:b/>
          <w:bCs/>
          <w:lang w:val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</w:rPr>
        <w:t xml:space="preserve"> /</w:t>
      </w:r>
      <w:r>
        <w:rPr>
          <w:rFonts w:ascii="Times New Roman" w:eastAsia="Times New Roman" w:hAnsi="Times New Roman" w:cs="Times New Roman"/>
          <w:b/>
          <w:bCs/>
          <w:lang w:val="bg-BG"/>
        </w:rPr>
        <w:t>П/</w:t>
      </w:r>
    </w:p>
    <w:p w:rsidR="003F6866" w:rsidRPr="00316450" w:rsidRDefault="003F6866" w:rsidP="003F6866">
      <w:pPr>
        <w:widowControl/>
        <w:tabs>
          <w:tab w:val="left" w:pos="6480"/>
        </w:tabs>
        <w:autoSpaceDE/>
        <w:autoSpaceDN/>
        <w:adjustRightInd/>
        <w:rPr>
          <w:rFonts w:ascii="Times New Roman CYR" w:eastAsia="Times New Roman" w:hAnsi="Times New Roman CYR" w:cs="Times New Roman CYR"/>
          <w:bCs/>
          <w:i/>
          <w:color w:val="000000"/>
          <w:lang w:val="bg-BG"/>
        </w:rPr>
      </w:pPr>
      <w:r w:rsidRPr="00316450">
        <w:rPr>
          <w:rFonts w:ascii="Times New Roman CYR" w:eastAsia="Times New Roman" w:hAnsi="Times New Roman CYR" w:cs="Times New Roman CYR"/>
          <w:bCs/>
          <w:i/>
          <w:color w:val="000000"/>
          <w:lang w:val="bg-BG"/>
        </w:rPr>
        <w:t xml:space="preserve">Областен управител на </w:t>
      </w:r>
    </w:p>
    <w:p w:rsidR="003F6866" w:rsidRPr="00316450" w:rsidRDefault="003F6866" w:rsidP="003F6866">
      <w:pPr>
        <w:widowControl/>
        <w:tabs>
          <w:tab w:val="left" w:pos="6480"/>
        </w:tabs>
        <w:autoSpaceDE/>
        <w:autoSpaceDN/>
        <w:adjustRightInd/>
        <w:rPr>
          <w:rFonts w:ascii="Times New Roman CYR" w:eastAsia="Times New Roman" w:hAnsi="Times New Roman CYR" w:cs="Times New Roman CYR"/>
          <w:bCs/>
          <w:i/>
          <w:color w:val="000000"/>
          <w:lang w:val="bg-BG"/>
        </w:rPr>
      </w:pPr>
      <w:r w:rsidRPr="00316450">
        <w:rPr>
          <w:rFonts w:ascii="Times New Roman CYR" w:eastAsia="Times New Roman" w:hAnsi="Times New Roman CYR" w:cs="Times New Roman CYR"/>
          <w:bCs/>
          <w:i/>
          <w:color w:val="000000"/>
          <w:lang w:val="bg-BG"/>
        </w:rPr>
        <w:t>област Велико Търново</w:t>
      </w:r>
    </w:p>
    <w:p w:rsidR="003F6866" w:rsidRDefault="003F6866" w:rsidP="003F6866">
      <w:pPr>
        <w:widowControl/>
        <w:tabs>
          <w:tab w:val="left" w:pos="6480"/>
        </w:tabs>
        <w:autoSpaceDE/>
        <w:autoSpaceDN/>
        <w:adjustRightInd/>
        <w:spacing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bg-BG"/>
        </w:rPr>
      </w:pPr>
    </w:p>
    <w:p w:rsidR="00824898" w:rsidRDefault="00824898"/>
    <w:sectPr w:rsidR="00824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AA" w:rsidRDefault="00B64EAA">
      <w:r>
        <w:separator/>
      </w:r>
    </w:p>
  </w:endnote>
  <w:endnote w:type="continuationSeparator" w:id="0">
    <w:p w:rsidR="00B64EAA" w:rsidRDefault="00B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933E7B">
    <w:pPr>
      <w:pStyle w:val="Style8"/>
      <w:widowControl/>
      <w:ind w:left="108" w:right="-108"/>
      <w:jc w:val="right"/>
      <w:rPr>
        <w:rStyle w:val="FontStyle34"/>
        <w:lang w:val="bg-BG" w:eastAsia="bg-BG"/>
      </w:rPr>
    </w:pPr>
    <w:r>
      <w:rPr>
        <w:rStyle w:val="FontStyle34"/>
        <w:lang w:val="bg-BG" w:eastAsia="bg-BG"/>
      </w:rPr>
      <w:fldChar w:fldCharType="begin"/>
    </w:r>
    <w:r>
      <w:rPr>
        <w:rStyle w:val="FontStyle34"/>
        <w:lang w:val="bg-BG" w:eastAsia="bg-BG"/>
      </w:rPr>
      <w:instrText>PAGE</w:instrText>
    </w:r>
    <w:r>
      <w:rPr>
        <w:rStyle w:val="FontStyle34"/>
        <w:lang w:val="bg-BG" w:eastAsia="bg-BG"/>
      </w:rPr>
      <w:fldChar w:fldCharType="separate"/>
    </w:r>
    <w:r>
      <w:rPr>
        <w:rStyle w:val="FontStyle34"/>
        <w:noProof/>
        <w:lang w:val="bg-BG" w:eastAsia="bg-BG"/>
      </w:rPr>
      <w:t>4</w:t>
    </w:r>
    <w:r>
      <w:rPr>
        <w:rStyle w:val="FontStyle34"/>
        <w:lang w:val="bg-BG" w:eastAsia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933E7B">
    <w:pPr>
      <w:pStyle w:val="Style8"/>
      <w:widowControl/>
      <w:ind w:left="108" w:right="-108"/>
      <w:jc w:val="right"/>
      <w:rPr>
        <w:rStyle w:val="FontStyle34"/>
        <w:lang w:val="bg-BG" w:eastAsia="bg-BG"/>
      </w:rPr>
    </w:pPr>
    <w:r>
      <w:rPr>
        <w:rStyle w:val="FontStyle34"/>
        <w:lang w:val="bg-BG" w:eastAsia="bg-BG"/>
      </w:rPr>
      <w:fldChar w:fldCharType="begin"/>
    </w:r>
    <w:r>
      <w:rPr>
        <w:rStyle w:val="FontStyle34"/>
        <w:lang w:val="bg-BG" w:eastAsia="bg-BG"/>
      </w:rPr>
      <w:instrText>PAGE</w:instrText>
    </w:r>
    <w:r>
      <w:rPr>
        <w:rStyle w:val="FontStyle34"/>
        <w:lang w:val="bg-BG" w:eastAsia="bg-BG"/>
      </w:rPr>
      <w:fldChar w:fldCharType="separate"/>
    </w:r>
    <w:r w:rsidR="00C97AFE">
      <w:rPr>
        <w:rStyle w:val="FontStyle34"/>
        <w:noProof/>
        <w:lang w:val="bg-BG" w:eastAsia="bg-BG"/>
      </w:rPr>
      <w:t>1</w:t>
    </w:r>
    <w:r>
      <w:rPr>
        <w:rStyle w:val="FontStyle34"/>
        <w:lang w:val="bg-BG" w:eastAsia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B64EA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AA" w:rsidRDefault="00B64EAA">
      <w:r>
        <w:separator/>
      </w:r>
    </w:p>
  </w:footnote>
  <w:footnote w:type="continuationSeparator" w:id="0">
    <w:p w:rsidR="00B64EAA" w:rsidRDefault="00B6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B64EA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B64EAA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F8" w:rsidRDefault="00B64EA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0E9F"/>
    <w:multiLevelType w:val="singleLevel"/>
    <w:tmpl w:val="3B8485BA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6"/>
    <w:rsid w:val="003F6866"/>
    <w:rsid w:val="00824898"/>
    <w:rsid w:val="00933E7B"/>
    <w:rsid w:val="00B64EAA"/>
    <w:rsid w:val="00C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4B8A"/>
  <w15:chartTrackingRefBased/>
  <w15:docId w15:val="{9D767B4F-44CA-443C-9002-B278DEF6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6866"/>
    <w:pPr>
      <w:jc w:val="both"/>
    </w:pPr>
  </w:style>
  <w:style w:type="character" w:customStyle="1" w:styleId="FontStyle34">
    <w:name w:val="Font Style34"/>
    <w:basedOn w:val="a0"/>
    <w:uiPriority w:val="99"/>
    <w:rsid w:val="003F6866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F6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E7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3E7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tate-sales.uslugi.io/upcoming-public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31EDBA53884A598A029B0976E800E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B97DA61-D54F-4509-8F08-B2E6016BF0BE}"/>
      </w:docPartPr>
      <w:docPartBody>
        <w:p w:rsidR="00F64DF7" w:rsidRDefault="00F25D8E" w:rsidP="00F25D8E">
          <w:pPr>
            <w:pStyle w:val="BF31EDBA53884A598A029B0976E800ED"/>
          </w:pPr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E"/>
    <w:rsid w:val="00132B32"/>
    <w:rsid w:val="004F4413"/>
    <w:rsid w:val="00F25D8E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D8E"/>
    <w:rPr>
      <w:color w:val="808080"/>
    </w:rPr>
  </w:style>
  <w:style w:type="paragraph" w:customStyle="1" w:styleId="BF31EDBA53884A598A029B0976E800ED">
    <w:name w:val="BF31EDBA53884A598A029B0976E800ED"/>
    <w:rsid w:val="00F25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Boyadjieva</dc:creator>
  <cp:keywords/>
  <dc:description/>
  <cp:lastModifiedBy>Iskra Boyadjieva</cp:lastModifiedBy>
  <cp:revision>3</cp:revision>
  <cp:lastPrinted>2024-01-10T08:00:00Z</cp:lastPrinted>
  <dcterms:created xsi:type="dcterms:W3CDTF">2024-01-10T07:53:00Z</dcterms:created>
  <dcterms:modified xsi:type="dcterms:W3CDTF">2024-01-10T08:01:00Z</dcterms:modified>
</cp:coreProperties>
</file>