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EE" w:rsidRDefault="00986F7B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3C6732">
        <w:rPr>
          <w:rFonts w:ascii="Times New Roman CYR" w:hAnsi="Times New Roman CYR" w:cs="Times New Roman CYR"/>
          <w:b/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EE" w:rsidRPr="00011BEE" w:rsidRDefault="00E01FD7" w:rsidP="00E01FD7">
      <w:pPr>
        <w:tabs>
          <w:tab w:val="left" w:pos="9900"/>
        </w:tabs>
        <w:autoSpaceDE w:val="0"/>
        <w:autoSpaceDN w:val="0"/>
        <w:adjustRightInd w:val="0"/>
        <w:spacing w:after="20"/>
        <w:ind w:right="-54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Република </w:t>
      </w:r>
      <w:r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 </w:t>
      </w: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>българия</w:t>
      </w:r>
    </w:p>
    <w:p w:rsidR="00011BEE" w:rsidRPr="00FE0562" w:rsidRDefault="00011BEE" w:rsidP="00011BEE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</w:rPr>
        <w:t>E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Н УПРАВИТЕЛ НА ОБЛАСТ</w:t>
      </w:r>
      <w:r w:rsid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 </w:t>
      </w:r>
      <w:r w:rsidR="00FE0562"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bg-BG"/>
        </w:rPr>
        <w:t>ВЕЛИКО ТЪРНОВО</w:t>
      </w:r>
    </w:p>
    <w:sdt>
      <w:sdtPr>
        <w:rPr>
          <w:rStyle w:val="Style1"/>
        </w:rPr>
        <w:alias w:val="изберете ниво на класификация"/>
        <w:tag w:val="изберете ниво на класификация"/>
        <w:id w:val="84437117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a0"/>
          <w:bCs/>
          <w:caps/>
          <w:color w:val="auto"/>
        </w:rPr>
      </w:sdtEndPr>
      <w:sdtContent>
        <w:p w:rsidR="00774F6D" w:rsidRPr="00FD64B5" w:rsidRDefault="002E6CEC" w:rsidP="00774F6D">
          <w:pPr>
            <w:pStyle w:val="a5"/>
            <w:jc w:val="right"/>
            <w:rPr>
              <w:bCs/>
              <w:caps/>
            </w:rPr>
          </w:pPr>
          <w:r>
            <w:rPr>
              <w:rStyle w:val="Style1"/>
            </w:rPr>
            <w:t>КЛАСИФИКАЦИЯ: [НИВО 0] TLP:WHITE</w:t>
          </w:r>
        </w:p>
      </w:sdtContent>
    </w:sdt>
    <w:p w:rsidR="00802D4B" w:rsidRDefault="00802D4B" w:rsidP="00802D4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69061E" w:rsidRPr="0039235C" w:rsidRDefault="00EE418C" w:rsidP="00802D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drawing>
          <wp:inline distT="0" distB="0" distL="0" distR="0" wp14:anchorId="1A8316B5">
            <wp:extent cx="286385" cy="26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61E" w:rsidRPr="0039235C" w:rsidRDefault="0069061E" w:rsidP="0069061E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04058B" w:rsidRDefault="0004058B" w:rsidP="001622FD">
      <w:pPr>
        <w:rPr>
          <w:b/>
          <w:sz w:val="28"/>
          <w:szCs w:val="28"/>
          <w:lang w:val="bg-BG"/>
        </w:rPr>
      </w:pPr>
    </w:p>
    <w:p w:rsidR="002265CA" w:rsidRDefault="002265CA" w:rsidP="002265CA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FC4F82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2265CA" w:rsidRPr="00FC4F82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2265CA" w:rsidRPr="00FC4F82" w:rsidRDefault="002265CA" w:rsidP="00BE367C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 </w:t>
      </w:r>
      <w:r w:rsidR="00BE367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ОКД</w:t>
      </w:r>
      <w:proofErr w:type="gramEnd"/>
      <w:r w:rsidR="00BE367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-09-02-2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_________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_</w:t>
      </w:r>
    </w:p>
    <w:p w:rsidR="002265CA" w:rsidRPr="00FC4F82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2265CA" w:rsidRDefault="002265CA" w:rsidP="002265CA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елико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Търново</w:t>
      </w:r>
      <w:r w:rsidR="00BE367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, 23.08.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6F0B1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3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2E6CEC" w:rsidRDefault="002E6CEC" w:rsidP="002265CA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2E6CEC" w:rsidRDefault="002E6CEC" w:rsidP="002E6CEC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основание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32,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1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31,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1, т. 1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Закона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администрацията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7, ал.1, т. 1,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2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 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Устройствения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правилник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областните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с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цел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подпомагане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дейността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Областен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управител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осъществяване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държавната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политика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сферата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образованието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науката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младежките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дейности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спорт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оглед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настъпили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промени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състава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</w:p>
    <w:p w:rsidR="002E6CEC" w:rsidRPr="00932751" w:rsidRDefault="002E6CEC" w:rsidP="002E6CEC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E6CEC" w:rsidRDefault="002E6CEC" w:rsidP="002E6CE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E6CEC" w:rsidRPr="00B21B73" w:rsidRDefault="002E6CEC" w:rsidP="002E6CEC">
      <w:pPr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B21B7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 П Р Е Д Е Л Я М</w:t>
      </w:r>
    </w:p>
    <w:p w:rsidR="002E6CEC" w:rsidRPr="00DC18F2" w:rsidRDefault="002E6CEC" w:rsidP="002E6CEC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E6CEC" w:rsidRDefault="002E6CEC" w:rsidP="002E6CEC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СЪСТАВ НА ОБЛАСТНА КОМИСИЯ ПО ОБРАЗОВАНИЕ, НАУКА, </w:t>
      </w:r>
    </w:p>
    <w:p w:rsidR="002E6CEC" w:rsidRDefault="002E6CEC" w:rsidP="002E6CEC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МЛАДЕЖКИ ДЕЙНОСТИ И СПОРТ </w:t>
      </w:r>
    </w:p>
    <w:p w:rsidR="002E6CEC" w:rsidRDefault="002E6CEC" w:rsidP="002E6CEC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ОБЛАСТ ВЕЛИКО ТЪРНОВО</w:t>
      </w:r>
    </w:p>
    <w:p w:rsidR="002E6CEC" w:rsidRPr="00DC18F2" w:rsidRDefault="002E6CEC" w:rsidP="002E6CEC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E6CEC" w:rsidRPr="00DC18F2" w:rsidRDefault="002E6CEC" w:rsidP="002E6CEC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E6CEC" w:rsidRPr="002E6CEC" w:rsidRDefault="002E6CEC" w:rsidP="002E6CEC">
      <w:pPr>
        <w:jc w:val="both"/>
        <w:rPr>
          <w:rFonts w:ascii="Times New Roman CYR" w:hAnsi="Times New Roman CYR" w:cs="Times New Roman CYR"/>
          <w:bCs/>
          <w:color w:val="FF0000"/>
          <w:sz w:val="28"/>
          <w:szCs w:val="28"/>
          <w:lang w:val="bg-BG"/>
        </w:rPr>
      </w:pPr>
      <w:r w:rsidRPr="0036142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ПРЕДСЕДАТЕЛ:</w:t>
      </w:r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ИВАЙЛО ЗДРАВКОВ</w:t>
      </w:r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</w:t>
      </w:r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ОБЛАСТЕН УПРАВИТЕЛ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НА ОБЛАСТ ВЕЛИКО ТЪРНОВО</w:t>
      </w:r>
    </w:p>
    <w:p w:rsidR="002E6CEC" w:rsidRPr="0036142E" w:rsidRDefault="002E6CEC" w:rsidP="002E6CEC">
      <w:pPr>
        <w:ind w:left="1416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E6CEC" w:rsidRPr="00F75A36" w:rsidRDefault="002E6CEC" w:rsidP="002E6CE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6142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СЕКРЕТАР:</w:t>
      </w:r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МОНИКА ПЕТКОВА</w:t>
      </w:r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- </w:t>
      </w:r>
      <w:proofErr w:type="spellStart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>главен</w:t>
      </w:r>
      <w:proofErr w:type="spellEnd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специалист</w:t>
      </w:r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>дирекция</w:t>
      </w:r>
      <w:proofErr w:type="spellEnd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“</w:t>
      </w:r>
      <w:proofErr w:type="spellStart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Административен</w:t>
      </w:r>
      <w:proofErr w:type="spellEnd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>контрол</w:t>
      </w:r>
      <w:proofErr w:type="spellEnd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>регионално</w:t>
      </w:r>
      <w:proofErr w:type="spellEnd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>развитие</w:t>
      </w:r>
      <w:proofErr w:type="spellEnd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>държавна</w:t>
      </w:r>
      <w:proofErr w:type="spellEnd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>собственост</w:t>
      </w:r>
      <w:proofErr w:type="spellEnd"/>
      <w:r w:rsidRPr="0036142E">
        <w:rPr>
          <w:rFonts w:ascii="Times New Roman CYR" w:hAnsi="Times New Roman CYR" w:cs="Times New Roman CYR"/>
          <w:bCs/>
          <w:color w:val="000000"/>
          <w:sz w:val="28"/>
          <w:szCs w:val="28"/>
        </w:rPr>
        <w:t>”.</w:t>
      </w:r>
    </w:p>
    <w:p w:rsidR="002E6CEC" w:rsidRDefault="002E6CEC" w:rsidP="002E6CEC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E6CEC" w:rsidRDefault="002E6CEC" w:rsidP="002E6CE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ЧЛЕНОВЕ: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2. </w:t>
      </w:r>
      <w:proofErr w:type="spellStart"/>
      <w:r w:rsidRP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Горна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Оряховица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Елена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Лясковец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5.</w:t>
      </w:r>
      <w:r w:rsidRP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Златарица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6.</w:t>
      </w:r>
      <w:r w:rsidRPr="006B3F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Павликени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 </w:t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Полски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Тръмбеш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Свищов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Стражица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Сухиндол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Регионално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управление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образованието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 </w:t>
      </w:r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</w:p>
    <w:p w:rsidR="002E6CEC" w:rsidRDefault="002E6CEC" w:rsidP="002E6CEC">
      <w:pPr>
        <w:ind w:left="708"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Великотърновски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университет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С</w:t>
      </w:r>
      <w:r w:rsidRPr="00C81084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</w:t>
      </w:r>
      <w:r w:rsidRPr="00C81084">
        <w:rPr>
          <w:sz w:val="28"/>
          <w:szCs w:val="28"/>
        </w:rPr>
        <w:t>в</w:t>
      </w:r>
      <w:proofErr w:type="spellEnd"/>
      <w:r w:rsidRPr="00C81084">
        <w:rPr>
          <w:sz w:val="28"/>
          <w:szCs w:val="28"/>
        </w:rPr>
        <w:t xml:space="preserve">. </w:t>
      </w:r>
      <w:proofErr w:type="spellStart"/>
      <w:r w:rsidRPr="00C81084">
        <w:rPr>
          <w:sz w:val="28"/>
          <w:szCs w:val="28"/>
        </w:rPr>
        <w:t>Кирил</w:t>
      </w:r>
      <w:proofErr w:type="spellEnd"/>
      <w:r w:rsidRPr="00C81084">
        <w:rPr>
          <w:sz w:val="28"/>
          <w:szCs w:val="28"/>
        </w:rPr>
        <w:t xml:space="preserve"> и </w:t>
      </w:r>
    </w:p>
    <w:p w:rsidR="002E6CEC" w:rsidRDefault="002E6CEC" w:rsidP="002E6CE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М</w:t>
      </w:r>
      <w:r w:rsidRPr="00C81084">
        <w:rPr>
          <w:sz w:val="28"/>
          <w:szCs w:val="28"/>
        </w:rPr>
        <w:t>етодий</w:t>
      </w:r>
      <w:proofErr w:type="spellEnd"/>
      <w:r w:rsidRPr="00C81084">
        <w:rPr>
          <w:sz w:val="28"/>
          <w:szCs w:val="28"/>
        </w:rPr>
        <w:t>“</w:t>
      </w:r>
      <w:proofErr w:type="gramEnd"/>
    </w:p>
    <w:p w:rsidR="002E6CEC" w:rsidRDefault="002E6CEC" w:rsidP="002E6CE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</w:t>
      </w:r>
      <w:r>
        <w:rPr>
          <w:sz w:val="28"/>
          <w:szCs w:val="28"/>
        </w:rPr>
        <w:t>топанска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академия</w:t>
      </w:r>
      <w:proofErr w:type="spellEnd"/>
      <w:r>
        <w:rPr>
          <w:sz w:val="28"/>
          <w:szCs w:val="28"/>
        </w:rPr>
        <w:t xml:space="preserve"> „Д. А. </w:t>
      </w:r>
      <w:proofErr w:type="spellStart"/>
      <w:proofErr w:type="gramStart"/>
      <w:r>
        <w:rPr>
          <w:sz w:val="28"/>
          <w:szCs w:val="28"/>
        </w:rPr>
        <w:t>Ценов</w:t>
      </w:r>
      <w:proofErr w:type="spellEnd"/>
      <w:r>
        <w:rPr>
          <w:sz w:val="28"/>
          <w:szCs w:val="28"/>
        </w:rPr>
        <w:t>“ 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C81084">
        <w:rPr>
          <w:sz w:val="28"/>
          <w:szCs w:val="28"/>
        </w:rPr>
        <w:t>вищов</w:t>
      </w:r>
      <w:proofErr w:type="spellEnd"/>
    </w:p>
    <w:p w:rsidR="002E6CEC" w:rsidRDefault="002E6CEC" w:rsidP="002E6CE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Национален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военен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университет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Васил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Левски</w:t>
      </w:r>
      <w:proofErr w:type="spellEnd"/>
      <w:r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 xml:space="preserve">  </w:t>
      </w:r>
    </w:p>
    <w:p w:rsidR="002E6CEC" w:rsidRDefault="002E6CEC" w:rsidP="002E6CE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proofErr w:type="spellStart"/>
      <w:r>
        <w:rPr>
          <w:sz w:val="28"/>
          <w:szCs w:val="28"/>
        </w:rPr>
        <w:t>В</w:t>
      </w:r>
      <w:r w:rsidRPr="00C81084">
        <w:rPr>
          <w:sz w:val="28"/>
          <w:szCs w:val="28"/>
        </w:rPr>
        <w:t>елико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81084">
        <w:rPr>
          <w:sz w:val="28"/>
          <w:szCs w:val="28"/>
        </w:rPr>
        <w:t>ърново</w:t>
      </w:r>
      <w:proofErr w:type="spellEnd"/>
    </w:p>
    <w:p w:rsidR="002E6CEC" w:rsidRDefault="002E6CEC" w:rsidP="002E6CE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</w:t>
      </w:r>
      <w:r w:rsidRPr="00C81084">
        <w:rPr>
          <w:sz w:val="28"/>
          <w:szCs w:val="28"/>
        </w:rPr>
        <w:t>индикат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 w:rsidRPr="00C81084">
        <w:rPr>
          <w:sz w:val="28"/>
          <w:szCs w:val="28"/>
        </w:rPr>
        <w:t>на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 w:rsidRPr="00C81084">
        <w:rPr>
          <w:sz w:val="28"/>
          <w:szCs w:val="28"/>
        </w:rPr>
        <w:t>българските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 w:rsidRPr="00C81084">
        <w:rPr>
          <w:sz w:val="28"/>
          <w:szCs w:val="28"/>
        </w:rPr>
        <w:t>учители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 w:rsidRPr="00C81084">
        <w:rPr>
          <w:sz w:val="28"/>
          <w:szCs w:val="28"/>
        </w:rPr>
        <w:t>към</w:t>
      </w:r>
      <w:proofErr w:type="spellEnd"/>
      <w:r w:rsidRPr="00C81084">
        <w:rPr>
          <w:sz w:val="28"/>
          <w:szCs w:val="28"/>
        </w:rPr>
        <w:t xml:space="preserve"> КНСБ – </w:t>
      </w:r>
    </w:p>
    <w:p w:rsidR="002E6CEC" w:rsidRDefault="002E6CEC" w:rsidP="002E6CE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C81084">
        <w:rPr>
          <w:sz w:val="28"/>
          <w:szCs w:val="28"/>
        </w:rPr>
        <w:t>Велико</w:t>
      </w:r>
      <w:proofErr w:type="spellEnd"/>
      <w:r w:rsidRPr="00C81084">
        <w:rPr>
          <w:sz w:val="28"/>
          <w:szCs w:val="28"/>
        </w:rPr>
        <w:t xml:space="preserve"> </w:t>
      </w:r>
      <w:proofErr w:type="spellStart"/>
      <w:r w:rsidRPr="00C81084">
        <w:rPr>
          <w:sz w:val="28"/>
          <w:szCs w:val="28"/>
        </w:rPr>
        <w:t>Търново</w:t>
      </w:r>
      <w:proofErr w:type="spellEnd"/>
    </w:p>
    <w:p w:rsidR="002E6CEC" w:rsidRDefault="002E6CEC" w:rsidP="002E6CEC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Учителския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синдикат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към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КТ „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Подкрепа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“ –   </w:t>
      </w:r>
    </w:p>
    <w:p w:rsidR="002E6CEC" w:rsidRDefault="002E6CEC" w:rsidP="002E6CEC">
      <w:pPr>
        <w:ind w:left="708"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</w:p>
    <w:p w:rsidR="002E6CEC" w:rsidRDefault="002E6CEC" w:rsidP="002E6CEC">
      <w:pPr>
        <w:ind w:left="708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ъюза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ра</w:t>
      </w:r>
      <w:r w:rsidRPr="00C81084">
        <w:rPr>
          <w:bCs/>
          <w:color w:val="000000"/>
          <w:sz w:val="28"/>
          <w:szCs w:val="28"/>
        </w:rPr>
        <w:t>ботодателите</w:t>
      </w:r>
      <w:proofErr w:type="spellEnd"/>
      <w:r w:rsidRPr="00C81084">
        <w:rPr>
          <w:bCs/>
          <w:color w:val="000000"/>
          <w:sz w:val="28"/>
          <w:szCs w:val="28"/>
        </w:rPr>
        <w:t xml:space="preserve"> в </w:t>
      </w:r>
      <w:proofErr w:type="spellStart"/>
      <w:r w:rsidRPr="00C81084">
        <w:rPr>
          <w:bCs/>
          <w:color w:val="000000"/>
          <w:sz w:val="28"/>
          <w:szCs w:val="28"/>
        </w:rPr>
        <w:t>системата</w:t>
      </w:r>
      <w:proofErr w:type="spellEnd"/>
      <w:r w:rsidRPr="00C81084">
        <w:rPr>
          <w:bCs/>
          <w:color w:val="000000"/>
          <w:sz w:val="28"/>
          <w:szCs w:val="28"/>
        </w:rPr>
        <w:t xml:space="preserve"> </w:t>
      </w:r>
      <w:proofErr w:type="spellStart"/>
      <w:r w:rsidRPr="00C81084">
        <w:rPr>
          <w:bCs/>
          <w:color w:val="000000"/>
          <w:sz w:val="28"/>
          <w:szCs w:val="28"/>
        </w:rPr>
        <w:t>на</w:t>
      </w:r>
      <w:proofErr w:type="spellEnd"/>
      <w:r w:rsidRPr="00C81084">
        <w:rPr>
          <w:bCs/>
          <w:color w:val="000000"/>
          <w:sz w:val="28"/>
          <w:szCs w:val="28"/>
        </w:rPr>
        <w:t xml:space="preserve"> </w:t>
      </w:r>
    </w:p>
    <w:p w:rsidR="002E6CEC" w:rsidRPr="00C81084" w:rsidRDefault="002E6CEC" w:rsidP="002E6CEC">
      <w:pPr>
        <w:ind w:left="7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proofErr w:type="spellStart"/>
      <w:r w:rsidRPr="00C81084">
        <w:rPr>
          <w:bCs/>
          <w:color w:val="000000"/>
          <w:sz w:val="28"/>
          <w:szCs w:val="28"/>
        </w:rPr>
        <w:t>образованието</w:t>
      </w:r>
      <w:proofErr w:type="spellEnd"/>
      <w:r w:rsidRPr="00C81084">
        <w:rPr>
          <w:bCs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bCs/>
          <w:color w:val="000000"/>
          <w:sz w:val="28"/>
          <w:szCs w:val="28"/>
        </w:rPr>
        <w:t>Б</w:t>
      </w:r>
      <w:r w:rsidRPr="00C81084">
        <w:rPr>
          <w:bCs/>
          <w:color w:val="000000"/>
          <w:sz w:val="28"/>
          <w:szCs w:val="28"/>
        </w:rPr>
        <w:t>ългария</w:t>
      </w:r>
      <w:proofErr w:type="spellEnd"/>
      <w:r w:rsidRPr="00C81084"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за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област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Велико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Търново</w:t>
      </w:r>
      <w:proofErr w:type="spellEnd"/>
    </w:p>
    <w:p w:rsidR="002E6CEC" w:rsidRDefault="002E6CEC" w:rsidP="002E6CE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18.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Великотърновска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</w:t>
      </w:r>
      <w:r w:rsidRPr="00C81084">
        <w:rPr>
          <w:bCs/>
          <w:color w:val="000000"/>
          <w:sz w:val="28"/>
          <w:szCs w:val="28"/>
        </w:rPr>
        <w:t>вет</w:t>
      </w:r>
      <w:r>
        <w:rPr>
          <w:bCs/>
          <w:color w:val="000000"/>
          <w:sz w:val="28"/>
          <w:szCs w:val="28"/>
        </w:rPr>
        <w:t>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</w:t>
      </w:r>
      <w:r w:rsidRPr="00C81084">
        <w:rPr>
          <w:bCs/>
          <w:color w:val="000000"/>
          <w:sz w:val="28"/>
          <w:szCs w:val="28"/>
        </w:rPr>
        <w:t>итрополия</w:t>
      </w:r>
      <w:proofErr w:type="spellEnd"/>
    </w:p>
    <w:p w:rsidR="002E6CEC" w:rsidRDefault="002E6CEC" w:rsidP="002E6CE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19. </w:t>
      </w:r>
      <w:proofErr w:type="spellStart"/>
      <w:r>
        <w:rPr>
          <w:bCs/>
          <w:color w:val="000000"/>
          <w:sz w:val="28"/>
          <w:szCs w:val="28"/>
        </w:rPr>
        <w:t>Експерт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Министерство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младежта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спорта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област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Велико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2E6CEC" w:rsidRDefault="002E6CEC" w:rsidP="002E6CE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</w:t>
      </w:r>
      <w:proofErr w:type="spellStart"/>
      <w:r>
        <w:rPr>
          <w:bCs/>
          <w:color w:val="000000"/>
          <w:sz w:val="28"/>
          <w:szCs w:val="28"/>
        </w:rPr>
        <w:t>Търново</w:t>
      </w:r>
      <w:proofErr w:type="spellEnd"/>
    </w:p>
    <w:p w:rsidR="002E6CEC" w:rsidRDefault="002E6CEC" w:rsidP="002E6CEC">
      <w:pPr>
        <w:ind w:left="7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егионална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здравна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инспекция</w:t>
      </w:r>
      <w:proofErr w:type="spellEnd"/>
      <w:r>
        <w:rPr>
          <w:bCs/>
          <w:color w:val="000000"/>
          <w:sz w:val="28"/>
          <w:szCs w:val="28"/>
        </w:rPr>
        <w:t xml:space="preserve"> – </w:t>
      </w:r>
      <w:proofErr w:type="spellStart"/>
      <w:r>
        <w:rPr>
          <w:bCs/>
          <w:color w:val="000000"/>
          <w:sz w:val="28"/>
          <w:szCs w:val="28"/>
        </w:rPr>
        <w:t>Велико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C81084">
        <w:rPr>
          <w:bCs/>
          <w:color w:val="000000"/>
          <w:sz w:val="28"/>
          <w:szCs w:val="28"/>
        </w:rPr>
        <w:t>ърново</w:t>
      </w:r>
      <w:proofErr w:type="spellEnd"/>
    </w:p>
    <w:p w:rsidR="002E6CEC" w:rsidRPr="002E6CEC" w:rsidRDefault="002E6CEC" w:rsidP="002E6CEC">
      <w:pPr>
        <w:ind w:left="7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21. </w:t>
      </w:r>
      <w:proofErr w:type="spellStart"/>
      <w:r>
        <w:rPr>
          <w:bCs/>
          <w:color w:val="000000"/>
          <w:sz w:val="28"/>
          <w:szCs w:val="28"/>
        </w:rPr>
        <w:t>Представител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центровете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професионално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обучение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2E6CEC" w:rsidRDefault="002E6CEC" w:rsidP="002E6CEC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E6CEC" w:rsidRPr="000D5569" w:rsidRDefault="002E6CEC" w:rsidP="002E6CEC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Областната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комисия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наука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младежки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дейности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спорт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Областен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упр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при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провеждане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държавната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политика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сферата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образованието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науката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младежките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дейности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спорт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съгласно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  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приоритетите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Правителст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вото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Република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България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като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зразява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становища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ставяните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разглеждане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теми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осъществява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взаимодействие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при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необходимост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други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органи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национално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регионално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общинско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равнище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рави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предложения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до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Областния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управител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упражняване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контрол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повод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във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връзка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осъществяване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актовете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действията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ръководителите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териториалните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звена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Министерст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вото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образованието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науката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Министерство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младежта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спорта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други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министерства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ведомства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зразява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становища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повод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докл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ади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информации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изготвени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ериториалните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звена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Министерството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образованието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науката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Министерс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твото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младежта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спорта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други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министерства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ведомства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касаещи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проблеми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сферата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образованието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младежките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дейности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спорта</w:t>
      </w:r>
      <w:proofErr w:type="spellEnd"/>
      <w:r w:rsidRPr="000D5569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2E6CEC" w:rsidRDefault="002E6CEC" w:rsidP="002E6CEC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E6CEC" w:rsidRPr="002E6CEC" w:rsidRDefault="002E6CEC" w:rsidP="002E6CEC">
      <w:pPr>
        <w:ind w:firstLine="708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Организацията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дейността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</w:t>
      </w:r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бластна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та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комисия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по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наука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младежки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дейности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спорт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осъществява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реда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EC0974">
        <w:rPr>
          <w:sz w:val="28"/>
          <w:szCs w:val="28"/>
        </w:rPr>
        <w:t>утвърден</w:t>
      </w:r>
      <w:proofErr w:type="spellEnd"/>
      <w:r w:rsidRPr="00EC0974">
        <w:rPr>
          <w:sz w:val="28"/>
          <w:szCs w:val="28"/>
        </w:rPr>
        <w:t xml:space="preserve"> </w:t>
      </w:r>
      <w:proofErr w:type="spellStart"/>
      <w:r w:rsidRPr="00EC0974">
        <w:rPr>
          <w:sz w:val="28"/>
          <w:szCs w:val="28"/>
        </w:rPr>
        <w:t>Правилник</w:t>
      </w:r>
      <w:proofErr w:type="spellEnd"/>
      <w:r w:rsidRPr="00EC0974">
        <w:rPr>
          <w:sz w:val="28"/>
          <w:szCs w:val="28"/>
        </w:rPr>
        <w:t xml:space="preserve"> </w:t>
      </w:r>
      <w:proofErr w:type="spellStart"/>
      <w:r w:rsidRPr="00EC0974"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устройството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дейността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0974">
        <w:rPr>
          <w:sz w:val="28"/>
          <w:szCs w:val="28"/>
        </w:rPr>
        <w:t>на</w:t>
      </w:r>
      <w:proofErr w:type="spellEnd"/>
      <w:r w:rsidRPr="00EC0974">
        <w:rPr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</w:t>
      </w:r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бластна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комисия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по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наука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младежки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дейности</w:t>
      </w:r>
      <w:proofErr w:type="spellEnd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DD05CB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спорт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  <w:r>
        <w:rPr>
          <w:sz w:val="28"/>
          <w:szCs w:val="28"/>
        </w:rPr>
        <w:t>.</w:t>
      </w:r>
    </w:p>
    <w:p w:rsidR="002E6CEC" w:rsidRDefault="002E6CEC" w:rsidP="002E6CE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ab/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Настоящата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заповед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отменя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8B23B1">
        <w:rPr>
          <w:rFonts w:ascii="Times New Roman CYR" w:hAnsi="Times New Roman CYR" w:cs="Times New Roman CYR"/>
          <w:bCs/>
          <w:sz w:val="28"/>
          <w:szCs w:val="28"/>
        </w:rPr>
        <w:t>Заповед</w:t>
      </w:r>
      <w:proofErr w:type="spellEnd"/>
      <w:r w:rsidRPr="008B23B1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bCs/>
          <w:sz w:val="28"/>
          <w:szCs w:val="28"/>
        </w:rPr>
        <w:t>ОКД-09-02-1/21.0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>.202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3</w:t>
      </w:r>
      <w:r w:rsidRPr="008B23B1">
        <w:rPr>
          <w:rFonts w:ascii="Times New Roman CYR" w:hAnsi="Times New Roman CYR" w:cs="Times New Roman CYR"/>
          <w:bCs/>
          <w:sz w:val="28"/>
          <w:szCs w:val="28"/>
        </w:rPr>
        <w:t xml:space="preserve"> г.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Областен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Управител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2E6CEC" w:rsidRDefault="002E6CEC" w:rsidP="002E6CE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265CA" w:rsidRPr="002E6CEC" w:rsidRDefault="002E6CEC" w:rsidP="002E6CE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Копие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заповедта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връчи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сведение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изпълнение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заинтересованите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лица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2265CA" w:rsidRDefault="002265CA" w:rsidP="002265CA">
      <w:pPr>
        <w:tabs>
          <w:tab w:val="left" w:pos="6480"/>
        </w:tabs>
        <w:ind w:firstLine="720"/>
        <w:rPr>
          <w:bCs/>
          <w:color w:val="000000"/>
        </w:rPr>
      </w:pPr>
    </w:p>
    <w:p w:rsidR="002265CA" w:rsidRDefault="002265CA" w:rsidP="002265CA">
      <w:pPr>
        <w:tabs>
          <w:tab w:val="left" w:pos="6480"/>
        </w:tabs>
        <w:ind w:firstLine="720"/>
        <w:rPr>
          <w:bCs/>
          <w:color w:val="000000"/>
        </w:rPr>
      </w:pPr>
    </w:p>
    <w:p w:rsidR="002265CA" w:rsidRPr="00391F66" w:rsidRDefault="002265CA" w:rsidP="002265CA">
      <w:pPr>
        <w:tabs>
          <w:tab w:val="left" w:pos="6480"/>
        </w:tabs>
        <w:ind w:firstLine="720"/>
        <w:rPr>
          <w:bCs/>
          <w:color w:val="000000"/>
        </w:rPr>
      </w:pPr>
    </w:p>
    <w:p w:rsidR="006E4B8E" w:rsidRPr="006E4B8E" w:rsidRDefault="006E4B8E" w:rsidP="006E4B8E">
      <w:pPr>
        <w:tabs>
          <w:tab w:val="left" w:pos="6480"/>
        </w:tabs>
        <w:rPr>
          <w:b/>
          <w:bCs/>
          <w:sz w:val="28"/>
          <w:szCs w:val="28"/>
          <w:lang w:val="bg-BG"/>
        </w:rPr>
      </w:pPr>
      <w:r w:rsidRPr="006E4B8E">
        <w:rPr>
          <w:b/>
          <w:bCs/>
          <w:sz w:val="28"/>
          <w:szCs w:val="28"/>
          <w:lang w:val="bg-BG"/>
        </w:rPr>
        <w:t>ИВАЙЛО ЗДРАВКОВ</w:t>
      </w:r>
      <w:r w:rsidR="00BE367C">
        <w:rPr>
          <w:b/>
          <w:bCs/>
          <w:sz w:val="28"/>
          <w:szCs w:val="28"/>
          <w:lang w:val="bg-BG"/>
        </w:rPr>
        <w:t xml:space="preserve"> /П/</w:t>
      </w:r>
      <w:bookmarkStart w:id="0" w:name="_GoBack"/>
      <w:bookmarkEnd w:id="0"/>
    </w:p>
    <w:p w:rsidR="002265CA" w:rsidRPr="008103D6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  <w:r w:rsidRPr="008103D6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  <w:t xml:space="preserve">Областен управител на </w:t>
      </w:r>
    </w:p>
    <w:p w:rsidR="002265CA" w:rsidRPr="008103D6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  <w:r w:rsidRPr="008103D6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  <w:t>област Велико Търново</w:t>
      </w:r>
    </w:p>
    <w:p w:rsidR="002265CA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lang w:val="bg-BG"/>
        </w:rPr>
      </w:pPr>
    </w:p>
    <w:p w:rsidR="003B6F00" w:rsidRPr="003B6F00" w:rsidRDefault="003B6F00" w:rsidP="002E6CEC">
      <w:pPr>
        <w:tabs>
          <w:tab w:val="left" w:pos="6480"/>
        </w:tabs>
        <w:rPr>
          <w:sz w:val="28"/>
          <w:szCs w:val="28"/>
          <w:lang w:val="bg-BG"/>
        </w:rPr>
      </w:pPr>
    </w:p>
    <w:sectPr w:rsidR="003B6F00" w:rsidRPr="003B6F00" w:rsidSect="00EE418C">
      <w:footerReference w:type="default" r:id="rId8"/>
      <w:pgSz w:w="11907" w:h="16840" w:code="9"/>
      <w:pgMar w:top="567" w:right="927" w:bottom="567" w:left="1134" w:header="567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AC" w:rsidRDefault="00C31BAC">
      <w:r>
        <w:separator/>
      </w:r>
    </w:p>
  </w:endnote>
  <w:endnote w:type="continuationSeparator" w:id="0">
    <w:p w:rsidR="00C31BAC" w:rsidRDefault="00C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B" w:rsidRDefault="0004058B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  <w:lang w:val="bg-BG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  <w:lang w:val="bg-BG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  <w:lang w:val="bg-BG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r w:rsidRPr="00BB4444">
      <w:rPr>
        <w:i/>
        <w:sz w:val="20"/>
        <w:szCs w:val="20"/>
        <w:lang w:val="bg-BG"/>
      </w:rPr>
      <w:t>п.к.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  <w:lang w:val="bg-BG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hyperlink r:id="rId1" w:history="1">
      <w:r w:rsidR="00EE418C" w:rsidRPr="00F314A8">
        <w:rPr>
          <w:rStyle w:val="a8"/>
          <w:i/>
          <w:sz w:val="20"/>
          <w:szCs w:val="20"/>
        </w:rPr>
        <w:t>https</w:t>
      </w:r>
      <w:r w:rsidR="00EE418C" w:rsidRPr="00F314A8">
        <w:rPr>
          <w:rStyle w:val="a8"/>
          <w:i/>
          <w:sz w:val="20"/>
          <w:szCs w:val="20"/>
          <w:lang w:val="ru-RU"/>
        </w:rPr>
        <w:t>://</w:t>
      </w:r>
      <w:r w:rsidR="00EE418C" w:rsidRPr="00F314A8">
        <w:rPr>
          <w:rStyle w:val="a8"/>
          <w:i/>
          <w:sz w:val="20"/>
          <w:szCs w:val="20"/>
        </w:rPr>
        <w:t>www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vt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government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bg</w:t>
      </w:r>
    </w:hyperlink>
  </w:p>
  <w:p w:rsidR="00EE418C" w:rsidRPr="00BB4444" w:rsidRDefault="00EE418C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drawing>
        <wp:inline distT="0" distB="0" distL="0" distR="0" wp14:anchorId="2DA20834">
          <wp:extent cx="548640" cy="469265"/>
          <wp:effectExtent l="0" t="0" r="3810" b="698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5C48845F">
          <wp:extent cx="384175" cy="377825"/>
          <wp:effectExtent l="0" t="0" r="0" b="317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7EC4A0AC">
          <wp:extent cx="396240" cy="384175"/>
          <wp:effectExtent l="0" t="0" r="381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AC" w:rsidRDefault="00C31BAC">
      <w:r>
        <w:separator/>
      </w:r>
    </w:p>
  </w:footnote>
  <w:footnote w:type="continuationSeparator" w:id="0">
    <w:p w:rsidR="00C31BAC" w:rsidRDefault="00C3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hfkCm5U3u+bmHZQiavFRX+hW/L8+3+W7DwfMkcQT1ke1I7r1vf+gEt2Njl//fNrZWYbZUKCBBMlKokwuomFDFQ==" w:salt="E9tUC10SxXWWtvwwaGI0fQ==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03D32"/>
    <w:rsid w:val="00011BEE"/>
    <w:rsid w:val="0004058B"/>
    <w:rsid w:val="000872B0"/>
    <w:rsid w:val="000B0CE9"/>
    <w:rsid w:val="00142F45"/>
    <w:rsid w:val="00150AB8"/>
    <w:rsid w:val="00151250"/>
    <w:rsid w:val="001622FD"/>
    <w:rsid w:val="001675D4"/>
    <w:rsid w:val="00182A1F"/>
    <w:rsid w:val="001A3E46"/>
    <w:rsid w:val="001B27A0"/>
    <w:rsid w:val="001C5EDA"/>
    <w:rsid w:val="001C5F8A"/>
    <w:rsid w:val="00223A47"/>
    <w:rsid w:val="002265CA"/>
    <w:rsid w:val="00251B8A"/>
    <w:rsid w:val="002E0452"/>
    <w:rsid w:val="002E3D36"/>
    <w:rsid w:val="002E6CEC"/>
    <w:rsid w:val="00332E65"/>
    <w:rsid w:val="0039235C"/>
    <w:rsid w:val="003B6704"/>
    <w:rsid w:val="003B6F00"/>
    <w:rsid w:val="003C420C"/>
    <w:rsid w:val="00420C9A"/>
    <w:rsid w:val="004E44F7"/>
    <w:rsid w:val="004E70F1"/>
    <w:rsid w:val="004F71A3"/>
    <w:rsid w:val="005003DF"/>
    <w:rsid w:val="00505BE2"/>
    <w:rsid w:val="0056637F"/>
    <w:rsid w:val="00572974"/>
    <w:rsid w:val="00590860"/>
    <w:rsid w:val="00596E92"/>
    <w:rsid w:val="005A0B07"/>
    <w:rsid w:val="0061029F"/>
    <w:rsid w:val="0069061E"/>
    <w:rsid w:val="00690EEF"/>
    <w:rsid w:val="00697541"/>
    <w:rsid w:val="006A329C"/>
    <w:rsid w:val="006D21B7"/>
    <w:rsid w:val="006E4B8E"/>
    <w:rsid w:val="006F0B1F"/>
    <w:rsid w:val="007035A9"/>
    <w:rsid w:val="00706593"/>
    <w:rsid w:val="00717310"/>
    <w:rsid w:val="00773A91"/>
    <w:rsid w:val="00774F6D"/>
    <w:rsid w:val="00791E64"/>
    <w:rsid w:val="007E2C17"/>
    <w:rsid w:val="007E3AC3"/>
    <w:rsid w:val="007F1A0A"/>
    <w:rsid w:val="007F58DE"/>
    <w:rsid w:val="00801300"/>
    <w:rsid w:val="00802D4B"/>
    <w:rsid w:val="00803CEC"/>
    <w:rsid w:val="008207E4"/>
    <w:rsid w:val="00831313"/>
    <w:rsid w:val="00834BA1"/>
    <w:rsid w:val="00865106"/>
    <w:rsid w:val="00884238"/>
    <w:rsid w:val="00893D57"/>
    <w:rsid w:val="008A20C3"/>
    <w:rsid w:val="008C760A"/>
    <w:rsid w:val="008E054F"/>
    <w:rsid w:val="0094319E"/>
    <w:rsid w:val="00951F21"/>
    <w:rsid w:val="009563DE"/>
    <w:rsid w:val="009713D2"/>
    <w:rsid w:val="00986F7B"/>
    <w:rsid w:val="009C4EBF"/>
    <w:rsid w:val="009F1BBA"/>
    <w:rsid w:val="00A35278"/>
    <w:rsid w:val="00A47DB3"/>
    <w:rsid w:val="00A73288"/>
    <w:rsid w:val="00A93A55"/>
    <w:rsid w:val="00A961D7"/>
    <w:rsid w:val="00B10AA9"/>
    <w:rsid w:val="00B34853"/>
    <w:rsid w:val="00B34F62"/>
    <w:rsid w:val="00B52F4C"/>
    <w:rsid w:val="00B62A94"/>
    <w:rsid w:val="00BB4444"/>
    <w:rsid w:val="00BD11B4"/>
    <w:rsid w:val="00BE367C"/>
    <w:rsid w:val="00C31BAC"/>
    <w:rsid w:val="00C46133"/>
    <w:rsid w:val="00CB2055"/>
    <w:rsid w:val="00CC6E9A"/>
    <w:rsid w:val="00CE0888"/>
    <w:rsid w:val="00CE29EF"/>
    <w:rsid w:val="00CE2ED7"/>
    <w:rsid w:val="00CE4DAB"/>
    <w:rsid w:val="00D145E7"/>
    <w:rsid w:val="00DA3452"/>
    <w:rsid w:val="00DA578E"/>
    <w:rsid w:val="00DE3F56"/>
    <w:rsid w:val="00E01FD7"/>
    <w:rsid w:val="00E25785"/>
    <w:rsid w:val="00E470B0"/>
    <w:rsid w:val="00E93F73"/>
    <w:rsid w:val="00E97750"/>
    <w:rsid w:val="00ED769B"/>
    <w:rsid w:val="00EE418C"/>
    <w:rsid w:val="00F00009"/>
    <w:rsid w:val="00F0253E"/>
    <w:rsid w:val="00F3555A"/>
    <w:rsid w:val="00FA27C3"/>
    <w:rsid w:val="00FC6015"/>
    <w:rsid w:val="00FE0562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5F4AC0"/>
  <w15:chartTrackingRefBased/>
  <w15:docId w15:val="{320054EE-8A01-496B-B3BA-08F68B19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EE41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6CEC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E6CE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C843-E88E-4CCD-BCED-BCE785DC9529}"/>
      </w:docPartPr>
      <w:docPartBody>
        <w:p w:rsidR="0044321E" w:rsidRDefault="00684EA7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7"/>
    <w:rsid w:val="001C3185"/>
    <w:rsid w:val="0044321E"/>
    <w:rsid w:val="006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4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Oblast_VT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Sakarova</dc:creator>
  <cp:keywords/>
  <cp:lastModifiedBy>Monika Petkova</cp:lastModifiedBy>
  <cp:revision>2</cp:revision>
  <cp:lastPrinted>2023-08-22T08:58:00Z</cp:lastPrinted>
  <dcterms:created xsi:type="dcterms:W3CDTF">2023-09-01T06:57:00Z</dcterms:created>
  <dcterms:modified xsi:type="dcterms:W3CDTF">2023-09-01T06:57:00Z</dcterms:modified>
</cp:coreProperties>
</file>