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3" w:rsidRDefault="001E44C3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E44C3" w:rsidRPr="001E44C3" w:rsidRDefault="004F0CB8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1E44C3">
        <w:rPr>
          <w:rFonts w:ascii="Times New Roman" w:hAnsi="Times New Roman"/>
          <w:b/>
          <w:sz w:val="28"/>
          <w:szCs w:val="24"/>
          <w:lang w:val="bg-BG"/>
        </w:rPr>
        <w:t xml:space="preserve">ПЛАН-ПРОГРАМА </w:t>
      </w:r>
    </w:p>
    <w:p w:rsidR="001E44C3" w:rsidRDefault="001E44C3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E44C3" w:rsidRDefault="004F0CB8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 xml:space="preserve">ЗА ПОДОБРЯВАНЕ НА БЕЗОПАСНОСТТА НА ДВИЖЕНИЕТО ПО ПЪТИЩАТА </w:t>
      </w:r>
    </w:p>
    <w:p w:rsidR="004F0CB8" w:rsidRDefault="00B02A2A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 ОБЛАСТ ВЕЛИКО ТЪРНОВО</w:t>
      </w:r>
      <w:r w:rsidR="004F0CB8">
        <w:rPr>
          <w:rFonts w:ascii="Times New Roman" w:hAnsi="Times New Roman"/>
          <w:b/>
          <w:sz w:val="24"/>
          <w:szCs w:val="24"/>
          <w:lang w:val="bg-BG"/>
        </w:rPr>
        <w:t xml:space="preserve"> ЗА ПЕРИОДА 2019-2020 Г.</w:t>
      </w:r>
    </w:p>
    <w:p w:rsidR="00B704B0" w:rsidRDefault="00B704B0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0CB8" w:rsidRPr="00E40360" w:rsidRDefault="004F0CB8" w:rsidP="004F0CB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ВЪВЕДЕНИЕ</w:t>
      </w:r>
    </w:p>
    <w:p w:rsidR="001E44C3" w:rsidRDefault="001E44C3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329D" w:rsidRDefault="0061329D" w:rsidP="006132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  <w:r w:rsidRPr="001B7394">
        <w:rPr>
          <w:rFonts w:ascii="Times New Roman" w:hAnsi="Times New Roman"/>
          <w:sz w:val="24"/>
          <w:szCs w:val="24"/>
          <w:lang w:val="bg-BG"/>
        </w:rPr>
        <w:t>Областната комисия по безопасност на движението по пътищата на област Велико Тъ</w:t>
      </w:r>
      <w:r w:rsidR="003E47C6">
        <w:rPr>
          <w:rFonts w:ascii="Times New Roman" w:hAnsi="Times New Roman"/>
          <w:sz w:val="24"/>
          <w:szCs w:val="24"/>
          <w:lang w:val="bg-BG"/>
        </w:rPr>
        <w:t xml:space="preserve">рново е учредена със Заповед </w:t>
      </w:r>
      <w:r w:rsidRPr="001B7394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РД 04-6/16.01.2012 г. </w:t>
      </w:r>
      <w:proofErr w:type="spellStart"/>
      <w:proofErr w:type="gram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proofErr w:type="gram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Областен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управител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Велико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Търново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основание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§ 1а (2)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движение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пътищата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:rsidR="0061329D" w:rsidRPr="005D59DC" w:rsidRDefault="007B5624" w:rsidP="006132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Настоящият </w:t>
      </w:r>
      <w:r w:rsidR="0061329D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документ е изготвен съгласно </w:t>
      </w:r>
      <w:proofErr w:type="spellStart"/>
      <w:r w:rsidR="0061329D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пар</w:t>
      </w:r>
      <w:proofErr w:type="spellEnd"/>
      <w:r w:rsidR="0061329D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. 1а, ал 1 и ал. 3 от Допълнителните разпоредби на</w:t>
      </w:r>
      <w:r w:rsidR="00FC5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Закона за движение по пътищата и представя заложените приоритети и мерки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за осигуряване на пътна безопасност на територията на област Велико Търново</w:t>
      </w:r>
      <w:r w:rsidR="00FC5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за периода 2019 -2020 г.</w:t>
      </w:r>
    </w:p>
    <w:p w:rsidR="004F0CB8" w:rsidRPr="00E40360" w:rsidRDefault="004F0CB8" w:rsidP="004F0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0CB8" w:rsidRPr="00E40360" w:rsidRDefault="004F0CB8" w:rsidP="004F0CB8">
      <w:pPr>
        <w:spacing w:after="0" w:line="240" w:lineRule="auto"/>
        <w:jc w:val="both"/>
        <w:rPr>
          <w:rFonts w:ascii="Times New Roman" w:hAnsi="Times New Roman"/>
          <w:b/>
          <w:color w:val="E36C0A"/>
          <w:sz w:val="24"/>
          <w:szCs w:val="24"/>
          <w:lang w:val="bg-BG"/>
        </w:rPr>
      </w:pP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РАЗДЕЛ 1</w:t>
      </w:r>
    </w:p>
    <w:p w:rsidR="004F0CB8" w:rsidRPr="00E40360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>ИНСТИТУЦИОНАЛНА РАМКА</w:t>
      </w:r>
    </w:p>
    <w:p w:rsidR="001E44C3" w:rsidRDefault="001E44C3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4711F" w:rsidRPr="001323A1" w:rsidRDefault="00C4711F" w:rsidP="00C47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план-програма</w:t>
      </w:r>
      <w:r w:rsidRPr="001323A1">
        <w:rPr>
          <w:rFonts w:ascii="Times New Roman" w:hAnsi="Times New Roman"/>
          <w:sz w:val="24"/>
          <w:szCs w:val="24"/>
          <w:lang w:val="bg-BG"/>
        </w:rPr>
        <w:t xml:space="preserve"> кореспондира със заложеното в Националната стратегия за подобряване безопасността на движението по пътищата на Република България за периода 2011 - 2020 г. и</w:t>
      </w:r>
      <w:r w:rsidR="003E47C6">
        <w:rPr>
          <w:rFonts w:ascii="Times New Roman" w:hAnsi="Times New Roman"/>
          <w:sz w:val="24"/>
          <w:szCs w:val="24"/>
          <w:lang w:val="bg-BG"/>
        </w:rPr>
        <w:t xml:space="preserve"> със заложеното</w:t>
      </w:r>
      <w:r w:rsidRPr="001323A1">
        <w:rPr>
          <w:rFonts w:ascii="Times New Roman" w:hAnsi="Times New Roman"/>
          <w:sz w:val="24"/>
          <w:szCs w:val="24"/>
          <w:lang w:val="bg-BG"/>
        </w:rPr>
        <w:t xml:space="preserve"> в Областната стратегия за подобряване безопасността на движението по пътищата в област Велико Търново 2012-2020 г. </w:t>
      </w:r>
    </w:p>
    <w:p w:rsidR="00C4711F" w:rsidRPr="001323A1" w:rsidRDefault="00C4711F" w:rsidP="00C47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323A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F0CB8" w:rsidRPr="00E40360" w:rsidRDefault="004F0CB8" w:rsidP="004F0CB8">
      <w:pPr>
        <w:spacing w:after="0" w:line="240" w:lineRule="auto"/>
        <w:jc w:val="both"/>
        <w:rPr>
          <w:rFonts w:ascii="Times New Roman" w:hAnsi="Times New Roman"/>
          <w:b/>
          <w:color w:val="E36C0A"/>
          <w:sz w:val="24"/>
          <w:szCs w:val="24"/>
          <w:lang w:val="bg-BG"/>
        </w:rPr>
      </w:pP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РАЗДЕЛ 2</w:t>
      </w:r>
    </w:p>
    <w:p w:rsidR="004F0CB8" w:rsidRPr="00E40360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>СЪСТОЯНИЕ НА АСПЕКТИТЕ НА ПЪТНАТА БЕЗОПАСНОСТ КЪМ ДАТАТА НА ИЗГОТВЯНЕ НА ПЛАН-ПРОГРАМАТА</w:t>
      </w:r>
    </w:p>
    <w:p w:rsidR="004F0CB8" w:rsidRDefault="004F0CB8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C2D" w:rsidRDefault="00D53C2D" w:rsidP="005D732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D53C2D">
        <w:rPr>
          <w:rFonts w:ascii="Times New Roman" w:hAnsi="Times New Roman"/>
          <w:sz w:val="24"/>
          <w:szCs w:val="24"/>
          <w:lang w:val="bg-BG"/>
        </w:rPr>
        <w:t>В Националната стратегия за подобряване безопасността на движението по пътищата на Република България за периода 2011-2020 г. е заложена цел към 2020 г. загиналите при ПТП да бъдат намалени с 50%, а тежко ранените при ПТП с 20% спрямо началния период – 2010 г. Към средата на десетгодишния период 2011-2020 г. данните сочат задържане нивото на загиналите с тенденция към известно намаляване. При ранените се наблюдава силно изразена тенденция към увеличаване на техния брой.</w:t>
      </w:r>
    </w:p>
    <w:p w:rsidR="00851260" w:rsidRDefault="00851260" w:rsidP="005D73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" w:hAnsi="TimesNewRoman" w:cs="TimesNewRoman"/>
          <w:sz w:val="24"/>
          <w:szCs w:val="24"/>
          <w:lang w:val="bg-BG" w:eastAsia="bg-BG" w:bidi="my-MM"/>
        </w:rPr>
      </w:pPr>
      <w:r w:rsidRPr="00D85AF7">
        <w:rPr>
          <w:rFonts w:ascii="TimesNewRoman" w:hAnsi="TimesNewRoman" w:cs="TimesNewRoman"/>
          <w:sz w:val="24"/>
          <w:szCs w:val="24"/>
          <w:lang w:val="bg-BG" w:eastAsia="bg-BG" w:bidi="my-MM"/>
        </w:rPr>
        <w:lastRenderedPageBreak/>
        <w:t>В дългосрочните принципи на настоящата стратегия за формиране на политиката по безопасността на движението е заложена тезата, че по-голямата част от катастрофите са предотвратими и намаляването на загубите от пътнотранспортните произшествия е преди всичко грижа за конкретния човек, грижа за бъдещето и просперитета на нацията. Намаляването на нещастията по пътищата изисква обединяване на усилията на голям брой институции и воля за провеждане на конкретни мероприятия за безопасно функциониране и намаляване на грешките на системата „водач – автомобил – път – пешеходец”.</w:t>
      </w:r>
    </w:p>
    <w:p w:rsidR="00943A30" w:rsidRPr="00252C94" w:rsidRDefault="00943A30" w:rsidP="001D170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bg-BG" w:eastAsia="bg-BG" w:bidi="my-MM"/>
        </w:rPr>
      </w:pPr>
      <w:r w:rsidRPr="00252C94">
        <w:rPr>
          <w:rFonts w:ascii="TimesNewRoman" w:hAnsi="TimesNewRoman" w:cs="TimesNewRoman"/>
          <w:sz w:val="24"/>
          <w:szCs w:val="24"/>
          <w:lang w:val="bg-BG" w:eastAsia="bg-BG" w:bidi="my-MM"/>
        </w:rPr>
        <w:t xml:space="preserve">Във всички детски градини и училища на </w:t>
      </w:r>
      <w:r>
        <w:rPr>
          <w:rFonts w:ascii="TimesNewRoman" w:hAnsi="TimesNewRoman" w:cs="TimesNewRoman"/>
          <w:sz w:val="24"/>
          <w:szCs w:val="24"/>
          <w:lang w:val="bg-BG" w:eastAsia="bg-BG" w:bidi="my-MM"/>
        </w:rPr>
        <w:t>територията на област Велико Търново</w:t>
      </w:r>
      <w:r w:rsidRPr="00252C94">
        <w:rPr>
          <w:rFonts w:ascii="TimesNewRoman" w:hAnsi="TimesNewRoman" w:cs="TimesNewRoman"/>
          <w:sz w:val="24"/>
          <w:szCs w:val="24"/>
          <w:lang w:val="bg-BG" w:eastAsia="bg-BG" w:bidi="my-MM"/>
        </w:rPr>
        <w:t xml:space="preserve"> се пр</w:t>
      </w:r>
      <w:r>
        <w:rPr>
          <w:rFonts w:ascii="TimesNewRoman" w:hAnsi="TimesNewRoman" w:cs="TimesNewRoman"/>
          <w:sz w:val="24"/>
          <w:szCs w:val="24"/>
          <w:lang w:val="bg-BG" w:eastAsia="bg-BG" w:bidi="my-MM"/>
        </w:rPr>
        <w:t>овежда редовно обучение по БДП</w:t>
      </w:r>
      <w:r w:rsidRPr="00252C94">
        <w:rPr>
          <w:rFonts w:ascii="TimesNewRoman" w:hAnsi="TimesNewRoman" w:cs="TimesNewRoman"/>
          <w:sz w:val="24"/>
          <w:szCs w:val="24"/>
          <w:lang w:val="bg-BG" w:eastAsia="bg-BG" w:bidi="my-MM"/>
        </w:rPr>
        <w:t>.</w:t>
      </w:r>
    </w:p>
    <w:p w:rsidR="00943A30" w:rsidRPr="00252C94" w:rsidRDefault="00943A30" w:rsidP="00943A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" w:hAnsi="TimesNewRoman" w:cs="TimesNewRoman"/>
          <w:sz w:val="24"/>
          <w:szCs w:val="24"/>
          <w:lang w:val="bg-BG" w:eastAsia="bg-BG" w:bidi="my-MM"/>
        </w:rPr>
      </w:pPr>
      <w:r w:rsidRPr="00252C94">
        <w:rPr>
          <w:rFonts w:ascii="TimesNewRoman" w:hAnsi="TimesNewRoman" w:cs="TimesNewRoman"/>
          <w:sz w:val="24"/>
          <w:szCs w:val="24"/>
          <w:lang w:val="bg-BG" w:eastAsia="bg-BG" w:bidi="my-MM"/>
        </w:rPr>
        <w:t xml:space="preserve">Обучението по БДП във всички ДГ и училища се води от </w:t>
      </w:r>
      <w:proofErr w:type="spellStart"/>
      <w:r w:rsidRPr="00252C94">
        <w:rPr>
          <w:rFonts w:ascii="TimesNewRoman" w:hAnsi="TimesNewRoman" w:cs="TimesNewRoman"/>
          <w:sz w:val="24"/>
          <w:szCs w:val="24"/>
          <w:lang w:val="bg-BG" w:eastAsia="bg-BG" w:bidi="my-MM"/>
        </w:rPr>
        <w:t>учители</w:t>
      </w:r>
      <w:r w:rsidR="00CF6938">
        <w:rPr>
          <w:rFonts w:ascii="TimesNewRoman" w:hAnsi="TimesNewRoman" w:cs="TimesNewRoman"/>
          <w:sz w:val="24"/>
          <w:szCs w:val="24"/>
          <w:lang w:val="bg-BG" w:eastAsia="bg-BG" w:bidi="my-MM"/>
        </w:rPr>
        <w:t>р</w:t>
      </w:r>
      <w:proofErr w:type="spellEnd"/>
      <w:r w:rsidRPr="00252C94">
        <w:rPr>
          <w:rFonts w:ascii="TimesNewRoman" w:hAnsi="TimesNewRoman" w:cs="TimesNewRoman"/>
          <w:sz w:val="24"/>
          <w:szCs w:val="24"/>
          <w:lang w:val="bg-BG" w:eastAsia="bg-BG" w:bidi="my-MM"/>
        </w:rPr>
        <w:t xml:space="preserve"> имащи необходимите ком</w:t>
      </w:r>
      <w:r w:rsidR="00486609">
        <w:rPr>
          <w:rFonts w:ascii="TimesNewRoman" w:hAnsi="TimesNewRoman" w:cs="TimesNewRoman"/>
          <w:sz w:val="24"/>
          <w:szCs w:val="24"/>
          <w:lang w:val="bg-BG" w:eastAsia="bg-BG" w:bidi="my-MM"/>
        </w:rPr>
        <w:t>петентности по БДП</w:t>
      </w:r>
      <w:r w:rsidRPr="00252C94">
        <w:rPr>
          <w:rFonts w:ascii="TimesNewRoman" w:hAnsi="TimesNewRoman" w:cs="TimesNewRoman"/>
          <w:sz w:val="24"/>
          <w:szCs w:val="24"/>
          <w:lang w:val="bg-BG" w:eastAsia="bg-BG" w:bidi="my-MM"/>
        </w:rPr>
        <w:t xml:space="preserve">. </w:t>
      </w:r>
    </w:p>
    <w:p w:rsidR="009E6FFC" w:rsidRPr="00D85AF7" w:rsidRDefault="009E6FFC" w:rsidP="00851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  <w:lang w:val="bg-BG" w:eastAsia="bg-BG" w:bidi="my-MM"/>
        </w:rPr>
      </w:pPr>
    </w:p>
    <w:p w:rsidR="00851260" w:rsidRDefault="00851260" w:rsidP="008C7D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51260" w:rsidRPr="00D53C2D" w:rsidRDefault="00851260" w:rsidP="008C7D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4804" w:rsidRDefault="00F54804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51A88" w:rsidRPr="00E40360" w:rsidRDefault="00951A88" w:rsidP="004F0C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РАЗДЕЛ 3</w:t>
      </w:r>
    </w:p>
    <w:p w:rsidR="004F0CB8" w:rsidRPr="00E40360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 xml:space="preserve">ВИЗИЯ, ЦЕЛИ И </w:t>
      </w:r>
      <w:r w:rsidRPr="00D3441B">
        <w:rPr>
          <w:rFonts w:ascii="Times New Roman" w:hAnsi="Times New Roman"/>
          <w:b/>
          <w:sz w:val="24"/>
          <w:szCs w:val="24"/>
          <w:lang w:val="bg-BG"/>
        </w:rPr>
        <w:t>ПРИОРИТЕТИ</w:t>
      </w:r>
      <w:r w:rsidRPr="00E40360">
        <w:rPr>
          <w:rFonts w:ascii="Times New Roman" w:hAnsi="Times New Roman"/>
          <w:b/>
          <w:sz w:val="24"/>
          <w:szCs w:val="24"/>
          <w:lang w:val="bg-BG"/>
        </w:rPr>
        <w:t xml:space="preserve"> НА ПЛАН-ПРОГРАМАТА </w:t>
      </w:r>
    </w:p>
    <w:p w:rsidR="001E44C3" w:rsidRDefault="001E44C3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3CB7" w:rsidRPr="004271A6" w:rsidRDefault="00FD3CB7" w:rsidP="00376A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271A6">
        <w:rPr>
          <w:rFonts w:ascii="Times New Roman" w:eastAsia="Times New Roman" w:hAnsi="Times New Roman"/>
          <w:b/>
          <w:sz w:val="24"/>
          <w:szCs w:val="24"/>
          <w:lang w:val="bg-BG"/>
        </w:rPr>
        <w:t>Визията</w:t>
      </w:r>
      <w:r w:rsidRPr="004271A6">
        <w:rPr>
          <w:rFonts w:ascii="Times New Roman" w:eastAsia="Times New Roman" w:hAnsi="Times New Roman"/>
          <w:sz w:val="24"/>
          <w:szCs w:val="24"/>
          <w:lang w:val="bg-BG"/>
        </w:rPr>
        <w:t xml:space="preserve"> на настоящата план-програма за безопасно движение по пътищата на територията на област Велико Търново е</w:t>
      </w:r>
      <w:r w:rsidRPr="004271A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 </w:t>
      </w:r>
      <w:r w:rsidRPr="004271A6">
        <w:rPr>
          <w:rFonts w:ascii="Times New Roman" w:eastAsia="Times New Roman" w:hAnsi="Times New Roman"/>
          <w:sz w:val="24"/>
          <w:szCs w:val="24"/>
          <w:lang w:val="bg-BG"/>
        </w:rPr>
        <w:t>„Безопасността на движението е право и отговорност на всички”.</w:t>
      </w:r>
      <w:r w:rsidR="00376A40" w:rsidRPr="004271A6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4271A6">
        <w:rPr>
          <w:rFonts w:ascii="Times New Roman" w:eastAsia="Times New Roman" w:hAnsi="Times New Roman"/>
          <w:sz w:val="24"/>
          <w:szCs w:val="24"/>
          <w:lang w:val="bg-BG"/>
        </w:rPr>
        <w:t>Всеки гражданин притежава фундаменталното право и същевременно е отговорен пред другите за осигуряване на безопасно движение по пътищата.</w:t>
      </w:r>
    </w:p>
    <w:p w:rsidR="00FD3CB7" w:rsidRPr="004271A6" w:rsidRDefault="00FD3CB7" w:rsidP="00FD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271A6">
        <w:rPr>
          <w:rFonts w:ascii="Times New Roman" w:eastAsia="Times New Roman" w:hAnsi="Times New Roman"/>
          <w:b/>
          <w:sz w:val="24"/>
          <w:szCs w:val="24"/>
          <w:lang w:val="bg-BG"/>
        </w:rPr>
        <w:t>Основната цел</w:t>
      </w:r>
      <w:r w:rsidRPr="004271A6">
        <w:rPr>
          <w:rFonts w:ascii="Times New Roman" w:eastAsia="Times New Roman" w:hAnsi="Times New Roman"/>
          <w:sz w:val="24"/>
          <w:szCs w:val="24"/>
          <w:lang w:val="bg-BG"/>
        </w:rPr>
        <w:t xml:space="preserve"> на план-програмата е намаляване на последствията от пътнотранспортните произшествия спрямо предходните години.</w:t>
      </w:r>
    </w:p>
    <w:p w:rsidR="00376A40" w:rsidRPr="004271A6" w:rsidRDefault="00376A40" w:rsidP="00FD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4271A6">
        <w:rPr>
          <w:rFonts w:ascii="Times New Roman" w:eastAsia="Times New Roman" w:hAnsi="Times New Roman"/>
          <w:b/>
          <w:sz w:val="24"/>
          <w:szCs w:val="24"/>
          <w:lang w:val="bg-BG"/>
        </w:rPr>
        <w:t>Приоритети на план-програмата:</w:t>
      </w:r>
    </w:p>
    <w:p w:rsidR="00D3441B" w:rsidRPr="004271A6" w:rsidRDefault="00D3441B" w:rsidP="00FD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D3441B" w:rsidRPr="004271A6" w:rsidRDefault="00D3441B" w:rsidP="004271A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271A6">
        <w:rPr>
          <w:rFonts w:ascii="Times New Roman" w:eastAsia="Times New Roman" w:hAnsi="Times New Roman"/>
          <w:sz w:val="24"/>
          <w:szCs w:val="24"/>
          <w:lang w:val="bg-BG"/>
        </w:rPr>
        <w:t>Подобряване на образованието и уменията на участниците в движението</w:t>
      </w:r>
      <w:r w:rsidR="004271A6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D3441B" w:rsidRPr="004271A6" w:rsidRDefault="00D3441B" w:rsidP="004271A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 w:rsidRPr="004271A6">
        <w:rPr>
          <w:rFonts w:ascii="Times New Roman" w:eastAsia="Times New Roman" w:hAnsi="Times New Roman"/>
          <w:sz w:val="24"/>
          <w:szCs w:val="24"/>
        </w:rPr>
        <w:t>Повишаване</w:t>
      </w:r>
      <w:proofErr w:type="spellEnd"/>
      <w:r w:rsidRPr="004271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271A6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271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271A6">
        <w:rPr>
          <w:rFonts w:ascii="Times New Roman" w:eastAsia="Times New Roman" w:hAnsi="Times New Roman"/>
          <w:sz w:val="24"/>
          <w:szCs w:val="24"/>
        </w:rPr>
        <w:t>контрола</w:t>
      </w:r>
      <w:proofErr w:type="spellEnd"/>
      <w:r w:rsidRPr="004271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271A6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4271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271A6">
        <w:rPr>
          <w:rFonts w:ascii="Times New Roman" w:eastAsia="Times New Roman" w:hAnsi="Times New Roman"/>
          <w:sz w:val="24"/>
          <w:szCs w:val="24"/>
        </w:rPr>
        <w:t>спазване</w:t>
      </w:r>
      <w:proofErr w:type="spellEnd"/>
      <w:r w:rsidRPr="004271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271A6">
        <w:rPr>
          <w:rFonts w:ascii="Times New Roman" w:eastAsia="Times New Roman" w:hAnsi="Times New Roman"/>
          <w:sz w:val="24"/>
          <w:szCs w:val="24"/>
        </w:rPr>
        <w:t>правилата</w:t>
      </w:r>
      <w:proofErr w:type="spellEnd"/>
      <w:r w:rsidRPr="004271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271A6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271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271A6">
        <w:rPr>
          <w:rFonts w:ascii="Times New Roman" w:eastAsia="Times New Roman" w:hAnsi="Times New Roman"/>
          <w:sz w:val="24"/>
          <w:szCs w:val="24"/>
        </w:rPr>
        <w:t>движение</w:t>
      </w:r>
      <w:proofErr w:type="spellEnd"/>
      <w:r w:rsidR="004271A6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D3441B" w:rsidRPr="004271A6" w:rsidRDefault="00D3441B" w:rsidP="004271A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271A6">
        <w:rPr>
          <w:rFonts w:ascii="Times New Roman" w:hAnsi="Times New Roman"/>
          <w:sz w:val="24"/>
          <w:szCs w:val="24"/>
          <w:lang w:val="bg-BG"/>
        </w:rPr>
        <w:t>Безопасна инфраструктура</w:t>
      </w:r>
      <w:r w:rsidR="004271A6">
        <w:rPr>
          <w:rFonts w:ascii="Times New Roman" w:hAnsi="Times New Roman"/>
          <w:sz w:val="24"/>
          <w:szCs w:val="24"/>
          <w:lang w:val="bg-BG"/>
        </w:rPr>
        <w:t>;</w:t>
      </w:r>
    </w:p>
    <w:p w:rsidR="004F0CB8" w:rsidRPr="004271A6" w:rsidRDefault="00D3441B" w:rsidP="00D3441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271A6">
        <w:rPr>
          <w:rFonts w:ascii="Times New Roman" w:hAnsi="Times New Roman"/>
          <w:sz w:val="24"/>
          <w:szCs w:val="24"/>
          <w:lang w:val="bg-BG"/>
        </w:rPr>
        <w:t>Безопасни пътни превозни средства</w:t>
      </w:r>
      <w:r w:rsidR="004271A6">
        <w:rPr>
          <w:rFonts w:ascii="Times New Roman" w:hAnsi="Times New Roman"/>
          <w:sz w:val="24"/>
          <w:szCs w:val="24"/>
          <w:lang w:val="bg-BG"/>
        </w:rPr>
        <w:t>.</w:t>
      </w:r>
    </w:p>
    <w:p w:rsidR="004F0CB8" w:rsidRDefault="004F0CB8" w:rsidP="004F0CB8">
      <w:pPr>
        <w:spacing w:after="0" w:line="240" w:lineRule="auto"/>
        <w:jc w:val="both"/>
        <w:rPr>
          <w:rFonts w:ascii="Times New Roman" w:hAnsi="Times New Roman"/>
          <w:b/>
          <w:color w:val="E36C0A"/>
          <w:sz w:val="24"/>
          <w:szCs w:val="24"/>
          <w:lang w:val="bg-BG"/>
        </w:rPr>
      </w:pP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РАЗДЕЛ 4</w:t>
      </w:r>
    </w:p>
    <w:p w:rsidR="004F0CB8" w:rsidRPr="007E0F70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0F70">
        <w:rPr>
          <w:rFonts w:ascii="Times New Roman" w:hAnsi="Times New Roman"/>
          <w:b/>
          <w:sz w:val="24"/>
          <w:szCs w:val="24"/>
          <w:lang w:val="bg-BG"/>
        </w:rPr>
        <w:t>РОЛЯ НА ОБЛАСТНАТА КОМИСИЯ ПО ПРОБЛЕМИТЕ НА БЕЗОПАСНОСТТА НА ДВИЖЕНИЕ ПО ПЪТИЩАТА</w:t>
      </w:r>
    </w:p>
    <w:p w:rsidR="001E44C3" w:rsidRDefault="001E44C3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26EAD" w:rsidRPr="00726EAD" w:rsidRDefault="00726EAD" w:rsidP="00726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lastRenderedPageBreak/>
        <w:t>Областната комисия по безопасност на движението по пътищата на област Велико Търново</w:t>
      </w:r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координира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контролира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проблемите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безопасността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движението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пътищата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територията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Велико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Търново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изготвя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доклади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състоянието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безопасността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движението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 приема мерки за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нейното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подобряване</w:t>
      </w:r>
      <w:proofErr w:type="spellEnd"/>
      <w:r w:rsidRPr="00726E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26EAD" w:rsidRPr="00726EAD" w:rsidRDefault="00726EAD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17461" w:rsidRDefault="00726EAD" w:rsidP="007F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95859">
        <w:rPr>
          <w:rFonts w:ascii="Times New Roman" w:hAnsi="Times New Roman"/>
          <w:b/>
          <w:sz w:val="24"/>
          <w:szCs w:val="24"/>
          <w:lang w:val="bg-BG"/>
        </w:rPr>
        <w:t>Контролът, мониторингът и оценката на изпълнението</w:t>
      </w:r>
      <w:r>
        <w:rPr>
          <w:rFonts w:ascii="Times New Roman" w:hAnsi="Times New Roman"/>
          <w:sz w:val="24"/>
          <w:szCs w:val="24"/>
          <w:lang w:val="bg-BG"/>
        </w:rPr>
        <w:t xml:space="preserve"> се постигат посредством и</w:t>
      </w:r>
      <w:proofErr w:type="spellStart"/>
      <w:r w:rsidR="003E47C6">
        <w:rPr>
          <w:rFonts w:ascii="Times New Roman" w:hAnsi="Times New Roman"/>
          <w:sz w:val="24"/>
          <w:szCs w:val="24"/>
        </w:rPr>
        <w:t>зготв</w:t>
      </w:r>
      <w:proofErr w:type="spellEnd"/>
      <w:r w:rsidR="003E47C6">
        <w:rPr>
          <w:rFonts w:ascii="Times New Roman" w:hAnsi="Times New Roman"/>
          <w:sz w:val="24"/>
          <w:szCs w:val="24"/>
          <w:lang w:val="bg-BG"/>
        </w:rPr>
        <w:t>я</w:t>
      </w:r>
      <w:r>
        <w:rPr>
          <w:rFonts w:ascii="Times New Roman" w:hAnsi="Times New Roman"/>
          <w:sz w:val="24"/>
          <w:szCs w:val="24"/>
        </w:rPr>
        <w:t>н</w:t>
      </w:r>
      <w:r w:rsidR="003E47C6">
        <w:rPr>
          <w:rFonts w:ascii="Times New Roman" w:hAnsi="Times New Roman"/>
          <w:sz w:val="24"/>
          <w:szCs w:val="24"/>
          <w:lang w:val="bg-BG"/>
        </w:rPr>
        <w:t>е</w:t>
      </w:r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доклади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от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Областната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комисия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по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безопасност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движението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по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пътищата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за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r w:rsidRPr="0023584D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23584D">
        <w:rPr>
          <w:rFonts w:ascii="Times New Roman" w:hAnsi="Times New Roman"/>
          <w:sz w:val="24"/>
          <w:szCs w:val="24"/>
        </w:rPr>
        <w:t>Областната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с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тратегия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подобряване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безопасността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движението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пътищата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област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Велико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Търново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периода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2011 – 2020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година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23584D">
        <w:rPr>
          <w:rFonts w:ascii="Times New Roman" w:hAnsi="Times New Roman"/>
          <w:sz w:val="24"/>
          <w:szCs w:val="24"/>
          <w:lang w:val="bg-BG"/>
        </w:rPr>
        <w:t>рове</w:t>
      </w:r>
      <w:r>
        <w:rPr>
          <w:rFonts w:ascii="Times New Roman" w:hAnsi="Times New Roman"/>
          <w:sz w:val="24"/>
          <w:szCs w:val="24"/>
          <w:lang w:val="bg-BG"/>
        </w:rPr>
        <w:t>ждане на заседания на комисията и о</w:t>
      </w:r>
      <w:r w:rsidRPr="0023584D">
        <w:rPr>
          <w:rFonts w:ascii="Times New Roman" w:hAnsi="Times New Roman"/>
          <w:sz w:val="24"/>
          <w:szCs w:val="24"/>
          <w:lang w:val="bg-BG"/>
        </w:rPr>
        <w:t xml:space="preserve">рганизиране и провеждане на обществени дискусии за изпълнение на стратегията и изменение на пътнотранспортната </w:t>
      </w:r>
      <w:r>
        <w:rPr>
          <w:rFonts w:ascii="Times New Roman" w:hAnsi="Times New Roman"/>
          <w:sz w:val="24"/>
          <w:szCs w:val="24"/>
          <w:lang w:val="bg-BG"/>
        </w:rPr>
        <w:t>обстановка.</w:t>
      </w:r>
    </w:p>
    <w:p w:rsidR="007F5422" w:rsidRPr="007F5422" w:rsidRDefault="007F5422" w:rsidP="007F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17461" w:rsidRDefault="00917461" w:rsidP="00917461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4F0CB8" w:rsidRPr="0097700A" w:rsidRDefault="0097700A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97700A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РАЗДЕЛ 5</w:t>
      </w:r>
    </w:p>
    <w:p w:rsidR="004F0CB8" w:rsidRPr="00603B32" w:rsidRDefault="0097700A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МЕРКИ НА ПЛАН-ПРОГРАМАТА ЗА ПЕРИОДА 2019 – 2020 Г.</w:t>
      </w:r>
    </w:p>
    <w:p w:rsidR="00951A88" w:rsidRDefault="00951A88" w:rsidP="009770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951A88" w:rsidRPr="007A40EC" w:rsidRDefault="00951A88" w:rsidP="009770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9"/>
        <w:gridCol w:w="1632"/>
        <w:gridCol w:w="1182"/>
        <w:gridCol w:w="1278"/>
        <w:gridCol w:w="1200"/>
        <w:gridCol w:w="1677"/>
        <w:gridCol w:w="1557"/>
        <w:gridCol w:w="1567"/>
        <w:gridCol w:w="1055"/>
        <w:gridCol w:w="1355"/>
      </w:tblGrid>
      <w:tr w:rsidR="006924CA" w:rsidTr="00B52726">
        <w:tc>
          <w:tcPr>
            <w:tcW w:w="1959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>Наименование на мярката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 xml:space="preserve">Механизъм за въздействие </w:t>
            </w:r>
          </w:p>
        </w:tc>
        <w:tc>
          <w:tcPr>
            <w:tcW w:w="1273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 xml:space="preserve">Период на изпълнение </w:t>
            </w:r>
          </w:p>
        </w:tc>
        <w:tc>
          <w:tcPr>
            <w:tcW w:w="1324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 xml:space="preserve">Финансов ресурс </w:t>
            </w:r>
          </w:p>
        </w:tc>
        <w:tc>
          <w:tcPr>
            <w:tcW w:w="1318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 xml:space="preserve">Източник на финансиране </w:t>
            </w:r>
          </w:p>
        </w:tc>
        <w:tc>
          <w:tcPr>
            <w:tcW w:w="1765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 xml:space="preserve">Очакван резултат </w:t>
            </w:r>
          </w:p>
        </w:tc>
        <w:tc>
          <w:tcPr>
            <w:tcW w:w="1335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 xml:space="preserve">Индикатор за изпълнение </w:t>
            </w:r>
          </w:p>
        </w:tc>
        <w:tc>
          <w:tcPr>
            <w:tcW w:w="1428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 xml:space="preserve">Отговорна институция </w:t>
            </w:r>
          </w:p>
        </w:tc>
        <w:tc>
          <w:tcPr>
            <w:tcW w:w="829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Целеви групи</w:t>
            </w:r>
            <w:r w:rsidRPr="00E227DA">
              <w:rPr>
                <w:rFonts w:ascii="Times New Roman" w:hAnsi="Times New Roman"/>
                <w:b/>
                <w:szCs w:val="24"/>
                <w:lang w:val="bg-BG"/>
              </w:rPr>
              <w:t xml:space="preserve">  </w:t>
            </w:r>
          </w:p>
        </w:tc>
        <w:tc>
          <w:tcPr>
            <w:tcW w:w="1189" w:type="dxa"/>
            <w:shd w:val="clear" w:color="auto" w:fill="DAEEF3" w:themeFill="accent5" w:themeFillTint="33"/>
          </w:tcPr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Срок за изпълнение</w:t>
            </w:r>
          </w:p>
          <w:p w:rsidR="00AE41F0" w:rsidRPr="00E227DA" w:rsidRDefault="00AE41F0" w:rsidP="00942DC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1100E3" w:rsidTr="00200887">
        <w:tc>
          <w:tcPr>
            <w:tcW w:w="14112" w:type="dxa"/>
            <w:gridSpan w:val="10"/>
          </w:tcPr>
          <w:p w:rsidR="001100E3" w:rsidRDefault="001100E3" w:rsidP="00942DC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</w:pPr>
            <w:r w:rsidRPr="001100E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Приоритет</w:t>
            </w:r>
            <w:r w:rsidR="00D647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1</w:t>
            </w:r>
            <w:r w:rsidRPr="001100E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: </w:t>
            </w:r>
            <w:r w:rsidRPr="001100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Подобряване на образованието и уменията на участниците в движението</w:t>
            </w:r>
          </w:p>
          <w:p w:rsidR="00BF6AA9" w:rsidRPr="001100E3" w:rsidRDefault="00BF6AA9" w:rsidP="00942DC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42132E" w:rsidTr="00200887">
        <w:tc>
          <w:tcPr>
            <w:tcW w:w="14112" w:type="dxa"/>
            <w:gridSpan w:val="10"/>
          </w:tcPr>
          <w:p w:rsidR="0042132E" w:rsidRPr="00171EBF" w:rsidRDefault="0042132E" w:rsidP="004213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Цел: </w:t>
            </w:r>
            <w:r w:rsidR="0094284D" w:rsidRPr="00171EBF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Формиране на з</w:t>
            </w:r>
            <w:r w:rsidR="001C74A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нания и повишаване отговорността на</w:t>
            </w:r>
            <w:r w:rsidR="0094284D" w:rsidRPr="00171EBF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участниците в движението</w:t>
            </w:r>
          </w:p>
          <w:p w:rsidR="0042132E" w:rsidRPr="001100E3" w:rsidRDefault="0042132E" w:rsidP="00942DC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3F372F" w:rsidTr="00B52726">
        <w:tc>
          <w:tcPr>
            <w:tcW w:w="1959" w:type="dxa"/>
          </w:tcPr>
          <w:p w:rsidR="003F372F" w:rsidRPr="00250B90" w:rsidRDefault="003F372F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1</w:t>
            </w: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  <w:p w:rsidR="003F372F" w:rsidRPr="00AC3F87" w:rsidRDefault="003F372F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C3F87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Повишаване на културата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в семействата</w:t>
            </w:r>
            <w:r w:rsidRPr="00AC3F87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отношение</w:t>
            </w:r>
            <w:r w:rsidRPr="00AC3F87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безопасно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стта на движението</w:t>
            </w:r>
          </w:p>
        </w:tc>
        <w:tc>
          <w:tcPr>
            <w:tcW w:w="1692" w:type="dxa"/>
          </w:tcPr>
          <w:p w:rsidR="003F372F" w:rsidRPr="00B546BA" w:rsidRDefault="003F372F" w:rsidP="00661C51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Изработване съвместно с родителите на най-безопасен маршрут от дома до училище и обратно за учениците от начален етап.</w:t>
            </w:r>
          </w:p>
        </w:tc>
        <w:tc>
          <w:tcPr>
            <w:tcW w:w="1273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 година.</w:t>
            </w:r>
          </w:p>
        </w:tc>
        <w:tc>
          <w:tcPr>
            <w:tcW w:w="1324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3F372F" w:rsidRPr="00B546BA" w:rsidRDefault="003F372F" w:rsidP="00661C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Систематизиране на опасностите, застрашаващи живота и здравето на</w:t>
            </w:r>
          </w:p>
          <w:p w:rsidR="003F372F" w:rsidRPr="00B546BA" w:rsidRDefault="003F372F" w:rsidP="00661C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 xml:space="preserve">децата в пътното движение, и използване на различни </w:t>
            </w:r>
            <w:r w:rsidRPr="00B546BA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lastRenderedPageBreak/>
              <w:t>методи и средства</w:t>
            </w:r>
          </w:p>
          <w:p w:rsidR="003F372F" w:rsidRPr="00B546BA" w:rsidRDefault="003F372F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546BA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опасностите да станат обект на ежедневно обучение в семействата.</w:t>
            </w:r>
          </w:p>
        </w:tc>
        <w:tc>
          <w:tcPr>
            <w:tcW w:w="1335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Брой училища участвали в инициативата.</w:t>
            </w:r>
          </w:p>
        </w:tc>
        <w:tc>
          <w:tcPr>
            <w:tcW w:w="1428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Училища</w:t>
            </w:r>
          </w:p>
        </w:tc>
        <w:tc>
          <w:tcPr>
            <w:tcW w:w="829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 от </w:t>
            </w:r>
            <w:r w:rsidRPr="00B54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89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Октомври 2019 г.</w:t>
            </w:r>
          </w:p>
        </w:tc>
      </w:tr>
      <w:tr w:rsidR="003F372F" w:rsidTr="00B52726">
        <w:tc>
          <w:tcPr>
            <w:tcW w:w="1959" w:type="dxa"/>
          </w:tcPr>
          <w:p w:rsidR="003F372F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27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ярка </w:t>
            </w:r>
            <w:r w:rsidRPr="00AE27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2:</w:t>
            </w:r>
          </w:p>
          <w:p w:rsidR="003F372F" w:rsidRPr="00AC3F87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3F87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обучението на децата в детските градини по отношение безопасността на движението</w:t>
            </w:r>
          </w:p>
        </w:tc>
        <w:tc>
          <w:tcPr>
            <w:tcW w:w="1692" w:type="dxa"/>
          </w:tcPr>
          <w:p w:rsidR="003F372F" w:rsidRPr="00B546BA" w:rsidRDefault="003F372F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и провеждане на състезания, конкурси, викторини и др. по безопасност на движението за семейства с деца в предучилищна възраст.</w:t>
            </w:r>
          </w:p>
          <w:p w:rsidR="003F372F" w:rsidRPr="00B546BA" w:rsidRDefault="003F372F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3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 година.</w:t>
            </w:r>
          </w:p>
        </w:tc>
        <w:tc>
          <w:tcPr>
            <w:tcW w:w="1324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Бюджет на ДГ</w:t>
            </w:r>
          </w:p>
        </w:tc>
        <w:tc>
          <w:tcPr>
            <w:tcW w:w="1765" w:type="dxa"/>
          </w:tcPr>
          <w:p w:rsidR="003F372F" w:rsidRPr="00B546BA" w:rsidRDefault="003F372F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Формиране на навици за безопасно участие в движението.</w:t>
            </w:r>
          </w:p>
        </w:tc>
        <w:tc>
          <w:tcPr>
            <w:tcW w:w="1335" w:type="dxa"/>
          </w:tcPr>
          <w:p w:rsidR="003F372F" w:rsidRPr="00B546BA" w:rsidRDefault="003F372F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Брой ДГ участвали в инициативите.</w:t>
            </w:r>
          </w:p>
        </w:tc>
        <w:tc>
          <w:tcPr>
            <w:tcW w:w="1428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ДГ, РУО</w:t>
            </w:r>
          </w:p>
        </w:tc>
        <w:tc>
          <w:tcPr>
            <w:tcW w:w="829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Деца от ДГ</w:t>
            </w:r>
          </w:p>
        </w:tc>
        <w:tc>
          <w:tcPr>
            <w:tcW w:w="1189" w:type="dxa"/>
          </w:tcPr>
          <w:p w:rsidR="003F372F" w:rsidRPr="00B546BA" w:rsidRDefault="003F372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Съгласно утвърдените регламенти.</w:t>
            </w:r>
          </w:p>
        </w:tc>
      </w:tr>
      <w:tr w:rsidR="00B52726" w:rsidTr="00B52726">
        <w:tc>
          <w:tcPr>
            <w:tcW w:w="1959" w:type="dxa"/>
          </w:tcPr>
          <w:p w:rsidR="00B52726" w:rsidRPr="00AE278F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692" w:type="dxa"/>
          </w:tcPr>
          <w:p w:rsidR="00B52726" w:rsidRPr="00B546BA" w:rsidRDefault="00B52726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 на педагогически ситуации за обучение по безопасност на движението в </w:t>
            </w: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ДГ.</w:t>
            </w:r>
          </w:p>
        </w:tc>
        <w:tc>
          <w:tcPr>
            <w:tcW w:w="1273" w:type="dxa"/>
          </w:tcPr>
          <w:p w:rsidR="00B52726" w:rsidRPr="00B546BA" w:rsidRDefault="00B52726" w:rsidP="00661C51">
            <w:pPr>
              <w:rPr>
                <w:sz w:val="24"/>
                <w:szCs w:val="24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През учебната  година.</w:t>
            </w:r>
          </w:p>
        </w:tc>
        <w:tc>
          <w:tcPr>
            <w:tcW w:w="1324" w:type="dxa"/>
          </w:tcPr>
          <w:p w:rsidR="00B52726" w:rsidRPr="00B546BA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Pr="00B546BA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B52726" w:rsidRPr="00B546BA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546BA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Ефективна адаптация към реалната пътна ситуация.</w:t>
            </w:r>
          </w:p>
        </w:tc>
        <w:tc>
          <w:tcPr>
            <w:tcW w:w="1335" w:type="dxa"/>
          </w:tcPr>
          <w:p w:rsidR="00B52726" w:rsidRPr="00B546BA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100% от ДГ.</w:t>
            </w:r>
          </w:p>
        </w:tc>
        <w:tc>
          <w:tcPr>
            <w:tcW w:w="1428" w:type="dxa"/>
          </w:tcPr>
          <w:p w:rsidR="00B52726" w:rsidRPr="00B546BA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ДГ, РУО </w:t>
            </w:r>
          </w:p>
        </w:tc>
        <w:tc>
          <w:tcPr>
            <w:tcW w:w="829" w:type="dxa"/>
          </w:tcPr>
          <w:p w:rsidR="00B52726" w:rsidRPr="00B546BA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Деца от ДГ.</w:t>
            </w:r>
          </w:p>
        </w:tc>
        <w:tc>
          <w:tcPr>
            <w:tcW w:w="1189" w:type="dxa"/>
          </w:tcPr>
          <w:p w:rsidR="00B52726" w:rsidRPr="00B546BA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546BA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2018/2019 година.</w:t>
            </w:r>
          </w:p>
        </w:tc>
      </w:tr>
      <w:tr w:rsidR="00B52726" w:rsidTr="00B52726">
        <w:tc>
          <w:tcPr>
            <w:tcW w:w="1959" w:type="dxa"/>
          </w:tcPr>
          <w:p w:rsidR="00B52726" w:rsidRPr="00446D14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46D1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Мярка 3:</w:t>
            </w:r>
          </w:p>
          <w:p w:rsidR="00B52726" w:rsidRPr="00250B90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C3F87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обучението на децата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началното училище</w:t>
            </w:r>
            <w:r w:rsidRPr="00AC3F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отношение безопасността на движението</w:t>
            </w:r>
          </w:p>
        </w:tc>
        <w:tc>
          <w:tcPr>
            <w:tcW w:w="1692" w:type="dxa"/>
          </w:tcPr>
          <w:p w:rsidR="00B52726" w:rsidRPr="007F18F4" w:rsidRDefault="00B52726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Провеждане на национални ученически викторини, състезания, конкурси</w:t>
            </w:r>
          </w:p>
          <w:p w:rsidR="00B52726" w:rsidRPr="007F18F4" w:rsidRDefault="00B52726" w:rsidP="00661C51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и др. по безопасност на движението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rPr>
                <w:sz w:val="24"/>
                <w:szCs w:val="24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 година.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Бюджет на училищата.</w:t>
            </w:r>
          </w:p>
        </w:tc>
        <w:tc>
          <w:tcPr>
            <w:tcW w:w="176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Развиване на поведенчески форми, които позволяват, ефективна адаптация към реалната пътна ситуация</w:t>
            </w:r>
          </w:p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3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Брой участвали училища.</w:t>
            </w:r>
          </w:p>
        </w:tc>
        <w:tc>
          <w:tcPr>
            <w:tcW w:w="142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Училища, РУО</w:t>
            </w:r>
          </w:p>
        </w:tc>
        <w:tc>
          <w:tcPr>
            <w:tcW w:w="82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Ученици от начален етап.</w:t>
            </w: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Съгласно утвърдените регламенти.</w:t>
            </w:r>
          </w:p>
        </w:tc>
      </w:tr>
      <w:tr w:rsidR="00B52726" w:rsidTr="00B52726">
        <w:tc>
          <w:tcPr>
            <w:tcW w:w="1959" w:type="dxa"/>
          </w:tcPr>
          <w:p w:rsidR="00B52726" w:rsidRPr="00446D14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692" w:type="dxa"/>
          </w:tcPr>
          <w:p w:rsidR="00B52726" w:rsidRPr="007F18F4" w:rsidRDefault="00B52726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Изучаване на теми по безопасност на движението в часа на класа за всички ученици от начален етап.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rPr>
                <w:sz w:val="24"/>
                <w:szCs w:val="24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 година.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Формиране на навици за безопасно участие в движението</w:t>
            </w:r>
          </w:p>
        </w:tc>
        <w:tc>
          <w:tcPr>
            <w:tcW w:w="133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100% от училищата, в които се об</w:t>
            </w:r>
            <w:r w:rsidR="003E47C6">
              <w:rPr>
                <w:rFonts w:ascii="Times New Roman" w:hAnsi="Times New Roman"/>
                <w:sz w:val="24"/>
                <w:szCs w:val="24"/>
                <w:lang w:val="bg-BG"/>
              </w:rPr>
              <w:t>учават ученици от начален етап.</w:t>
            </w:r>
          </w:p>
        </w:tc>
        <w:tc>
          <w:tcPr>
            <w:tcW w:w="142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Училища, РУО</w:t>
            </w:r>
          </w:p>
        </w:tc>
        <w:tc>
          <w:tcPr>
            <w:tcW w:w="82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Ученици от начален етап.</w:t>
            </w: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2018/2019 година, съгласно изготвено от учителя тематично разпределение.</w:t>
            </w:r>
          </w:p>
        </w:tc>
      </w:tr>
      <w:tr w:rsidR="00B52726" w:rsidTr="00B52726">
        <w:tc>
          <w:tcPr>
            <w:tcW w:w="1959" w:type="dxa"/>
          </w:tcPr>
          <w:p w:rsidR="00B52726" w:rsidRPr="00D004A4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004A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 4:</w:t>
            </w:r>
          </w:p>
          <w:p w:rsidR="00B52726" w:rsidRPr="00250B90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C3F87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обучението на децата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средните училища</w:t>
            </w:r>
            <w:r w:rsidRPr="00AC3F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отношение безопасността на движението</w:t>
            </w:r>
          </w:p>
        </w:tc>
        <w:tc>
          <w:tcPr>
            <w:tcW w:w="1692" w:type="dxa"/>
          </w:tcPr>
          <w:p w:rsidR="00B52726" w:rsidRPr="007F18F4" w:rsidRDefault="00B52726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Изучаване на опасностите при управление на мотопеди, мотоциклети и</w:t>
            </w:r>
          </w:p>
          <w:p w:rsidR="00B52726" w:rsidRPr="007F18F4" w:rsidRDefault="00B52726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автомобили;</w:t>
            </w:r>
          </w:p>
          <w:p w:rsidR="00B52726" w:rsidRPr="007F18F4" w:rsidRDefault="00B52726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обучение по безопасно 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управление на МПС според възрастта на</w:t>
            </w:r>
          </w:p>
          <w:p w:rsidR="00B52726" w:rsidRPr="007F18F4" w:rsidRDefault="00B52726" w:rsidP="00661C51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учениците.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rPr>
                <w:sz w:val="24"/>
                <w:szCs w:val="24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През учебната  година.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Формиране на навици за безопасно участие в движението</w:t>
            </w:r>
          </w:p>
        </w:tc>
        <w:tc>
          <w:tcPr>
            <w:tcW w:w="133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2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82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 от 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</w:t>
            </w: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През учебната 2018/2019 година, съгласно изготвено от учителя тематично разпределение за часа 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класа.</w:t>
            </w:r>
          </w:p>
        </w:tc>
      </w:tr>
      <w:tr w:rsidR="00B52726" w:rsidTr="00B52726">
        <w:tc>
          <w:tcPr>
            <w:tcW w:w="1959" w:type="dxa"/>
          </w:tcPr>
          <w:p w:rsidR="00B52726" w:rsidRPr="00952A7B" w:rsidRDefault="00B52726" w:rsidP="00661C51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92" w:type="dxa"/>
          </w:tcPr>
          <w:p w:rsidR="00B52726" w:rsidRPr="007F18F4" w:rsidRDefault="00B52726" w:rsidP="00661C5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Изграждане и поддържане на материално-техническа база за обучение по безопасност на движението по пътищата.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rPr>
                <w:sz w:val="24"/>
                <w:szCs w:val="24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 година.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Бюджет на училищата.</w:t>
            </w:r>
          </w:p>
        </w:tc>
        <w:tc>
          <w:tcPr>
            <w:tcW w:w="176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Развиване на поведенчески форми, които позволяват, ефективна адаптация към реалната пътна ситуация, в</w:t>
            </w:r>
            <w:r w:rsidR="00B8668A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 xml:space="preserve"> която се движи детето и ученикът</w:t>
            </w: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 xml:space="preserve"> като</w:t>
            </w: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bg-BG" w:bidi="bg-BG"/>
              </w:rPr>
              <w:t xml:space="preserve"> </w:t>
            </w: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пешеходец и велосипедист</w:t>
            </w:r>
          </w:p>
        </w:tc>
        <w:tc>
          <w:tcPr>
            <w:tcW w:w="133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Брой новооткрити кабинети по БДП</w:t>
            </w:r>
          </w:p>
        </w:tc>
        <w:tc>
          <w:tcPr>
            <w:tcW w:w="142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Училища, РУО</w:t>
            </w:r>
          </w:p>
        </w:tc>
        <w:tc>
          <w:tcPr>
            <w:tcW w:w="82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2018/2019 година.</w:t>
            </w:r>
          </w:p>
        </w:tc>
      </w:tr>
      <w:tr w:rsidR="00B52726" w:rsidTr="00B52726">
        <w:tc>
          <w:tcPr>
            <w:tcW w:w="1959" w:type="dxa"/>
          </w:tcPr>
          <w:p w:rsidR="00B52726" w:rsidRPr="00952A7B" w:rsidRDefault="00B52726" w:rsidP="00661C51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92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Продължаващо повишаване квалификацията на учителите, преподаващи</w:t>
            </w:r>
            <w:r w:rsidRPr="007F18F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bg-BG" w:eastAsia="bg-BG" w:bidi="bg-BG"/>
              </w:rPr>
              <w:t xml:space="preserve"> </w:t>
            </w: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БДП.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rPr>
                <w:sz w:val="24"/>
                <w:szCs w:val="24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През учебната  година.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Бюджет на училищата.</w:t>
            </w:r>
          </w:p>
        </w:tc>
        <w:tc>
          <w:tcPr>
            <w:tcW w:w="176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Повишаване нивото и качеството на обучение  по БДП.</w:t>
            </w:r>
          </w:p>
        </w:tc>
        <w:tc>
          <w:tcPr>
            <w:tcW w:w="133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Брой учители преминали квалификационен</w:t>
            </w:r>
            <w:r w:rsidRPr="007F18F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bg-BG" w:eastAsia="bg-BG" w:bidi="bg-BG"/>
              </w:rPr>
              <w:t xml:space="preserve"> </w:t>
            </w:r>
            <w:r w:rsidRPr="007F18F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bg-BG" w:eastAsia="bg-BG" w:bidi="bg-BG"/>
              </w:rPr>
              <w:t>курс.</w:t>
            </w:r>
          </w:p>
        </w:tc>
        <w:tc>
          <w:tcPr>
            <w:tcW w:w="142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РУО</w:t>
            </w:r>
          </w:p>
        </w:tc>
        <w:tc>
          <w:tcPr>
            <w:tcW w:w="82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Съгласно утвърден график</w:t>
            </w:r>
          </w:p>
        </w:tc>
      </w:tr>
      <w:tr w:rsidR="00B52726" w:rsidTr="00B52726">
        <w:tc>
          <w:tcPr>
            <w:tcW w:w="1959" w:type="dxa"/>
          </w:tcPr>
          <w:p w:rsidR="00B52726" w:rsidRPr="00A95BAA" w:rsidRDefault="00A95BAA" w:rsidP="00160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95B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 5:</w:t>
            </w:r>
          </w:p>
          <w:p w:rsidR="00A95BAA" w:rsidRPr="00D77BB1" w:rsidRDefault="00A95BAA" w:rsidP="00160FD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Изпълнение на програма „Детско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полицейско управление“</w:t>
            </w:r>
          </w:p>
        </w:tc>
        <w:tc>
          <w:tcPr>
            <w:tcW w:w="1692" w:type="dxa"/>
          </w:tcPr>
          <w:p w:rsidR="00B52726" w:rsidRDefault="00A95BAA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Изнесени уроци в рамките на програмата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„Детско полицейско управление“</w:t>
            </w:r>
          </w:p>
        </w:tc>
        <w:tc>
          <w:tcPr>
            <w:tcW w:w="1273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24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35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28" w:type="dxa"/>
          </w:tcPr>
          <w:p w:rsidR="00B52726" w:rsidRPr="00A95BAA" w:rsidRDefault="00A95BAA" w:rsidP="00160FD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5BAA">
              <w:rPr>
                <w:rFonts w:ascii="Times New Roman" w:hAnsi="Times New Roman"/>
                <w:sz w:val="24"/>
                <w:szCs w:val="24"/>
                <w:lang w:val="bg-BG"/>
              </w:rPr>
              <w:t>ОД на МВР</w:t>
            </w:r>
          </w:p>
        </w:tc>
        <w:tc>
          <w:tcPr>
            <w:tcW w:w="829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189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B52726" w:rsidTr="005D3BB9">
        <w:tc>
          <w:tcPr>
            <w:tcW w:w="14112" w:type="dxa"/>
            <w:gridSpan w:val="10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Приоритет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2</w:t>
            </w: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>Повишаване</w:t>
            </w:r>
            <w:proofErr w:type="spellEnd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контрола</w:t>
            </w:r>
            <w:proofErr w:type="spellEnd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proofErr w:type="spellEnd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>спазване</w:t>
            </w:r>
            <w:proofErr w:type="spellEnd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>правилата</w:t>
            </w:r>
            <w:proofErr w:type="spellEnd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>за</w:t>
            </w:r>
            <w:proofErr w:type="spellEnd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FEA">
              <w:rPr>
                <w:rFonts w:ascii="Times New Roman" w:hAnsi="Times New Roman"/>
                <w:b/>
                <w:i/>
                <w:sz w:val="24"/>
                <w:szCs w:val="24"/>
              </w:rPr>
              <w:t>движение</w:t>
            </w:r>
            <w:proofErr w:type="spellEnd"/>
          </w:p>
          <w:p w:rsidR="00B52726" w:rsidRPr="00636FEA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B52726" w:rsidTr="005D3BB9">
        <w:tc>
          <w:tcPr>
            <w:tcW w:w="14112" w:type="dxa"/>
            <w:gridSpan w:val="10"/>
          </w:tcPr>
          <w:p w:rsidR="00B52726" w:rsidRPr="0085055E" w:rsidRDefault="00B52726" w:rsidP="006517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Цел: </w:t>
            </w:r>
            <w:r w:rsidRPr="0085055E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Подобряване на условията за движение по пътищата и намаляване на жертвите при пътнотранспортни инциденти</w:t>
            </w:r>
          </w:p>
          <w:p w:rsidR="00B52726" w:rsidRPr="00250B90" w:rsidRDefault="00B52726" w:rsidP="00160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B52726" w:rsidTr="00B52726">
        <w:tc>
          <w:tcPr>
            <w:tcW w:w="1959" w:type="dxa"/>
          </w:tcPr>
          <w:p w:rsidR="00B52726" w:rsidRPr="00697A5B" w:rsidRDefault="00C65572" w:rsidP="00160F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Мярка 1</w:t>
            </w:r>
            <w:r w:rsidR="00B52726" w:rsidRPr="00697A5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:</w:t>
            </w:r>
          </w:p>
          <w:p w:rsidR="00B52726" w:rsidRPr="00697A5B" w:rsidRDefault="00B52726" w:rsidP="00160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NewRoman"/>
                <w:sz w:val="24"/>
                <w:szCs w:val="24"/>
                <w:lang w:val="bg-BG" w:eastAsia="bg-BG" w:bidi="my-MM"/>
              </w:rPr>
              <w:t>И</w:t>
            </w:r>
            <w:r w:rsidRPr="008146C2">
              <w:rPr>
                <w:rFonts w:ascii="Times New Roman" w:eastAsia="Times New Roman" w:hAnsi="Times New Roman" w:cs="TimesNewRoman"/>
                <w:sz w:val="24"/>
                <w:szCs w:val="24"/>
                <w:lang w:val="bg-BG" w:eastAsia="bg-BG" w:bidi="my-MM"/>
              </w:rPr>
              <w:t>звършване на проверки за употреба на алкохол, наркотици или други упойващи вещества</w:t>
            </w:r>
          </w:p>
        </w:tc>
        <w:tc>
          <w:tcPr>
            <w:tcW w:w="1692" w:type="dxa"/>
          </w:tcPr>
          <w:p w:rsidR="00B52726" w:rsidRDefault="00C65572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Активизиране работата за контрол над водачите, управляващи МПС под въздействието на алкохол и/или наркотични вещества или техни аналози с наличните технически средства</w:t>
            </w:r>
          </w:p>
        </w:tc>
        <w:tc>
          <w:tcPr>
            <w:tcW w:w="1273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24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B52726" w:rsidRPr="007F18F4" w:rsidRDefault="00C65572" w:rsidP="00160FD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Намаляване на пътно – транспортните произшествия</w:t>
            </w:r>
          </w:p>
        </w:tc>
        <w:tc>
          <w:tcPr>
            <w:tcW w:w="1335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28" w:type="dxa"/>
          </w:tcPr>
          <w:p w:rsidR="00B52726" w:rsidRPr="002F7A05" w:rsidRDefault="00C65572" w:rsidP="00160FD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ОД на МВР</w:t>
            </w:r>
          </w:p>
        </w:tc>
        <w:tc>
          <w:tcPr>
            <w:tcW w:w="829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189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B52726" w:rsidTr="00B52726">
        <w:tc>
          <w:tcPr>
            <w:tcW w:w="1959" w:type="dxa"/>
          </w:tcPr>
          <w:p w:rsidR="00B52726" w:rsidRDefault="00C65572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 2</w:t>
            </w:r>
            <w:r w:rsidR="00B5272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  <w:p w:rsidR="00B52726" w:rsidRPr="0081005D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1005D">
              <w:rPr>
                <w:rFonts w:ascii="Times New Roman" w:hAnsi="Times New Roman"/>
                <w:sz w:val="24"/>
                <w:szCs w:val="24"/>
                <w:lang w:val="bg-BG"/>
              </w:rPr>
              <w:t>Усъвършенстване на системата за контрол на умората на водачите на МПС</w:t>
            </w:r>
          </w:p>
        </w:tc>
        <w:tc>
          <w:tcPr>
            <w:tcW w:w="1692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Следене на нормите за работно време и почивки на водачите. 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Ежедневен</w:t>
            </w:r>
          </w:p>
        </w:tc>
        <w:tc>
          <w:tcPr>
            <w:tcW w:w="1324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Намаляване на пътно – транспортните произшествия</w:t>
            </w:r>
          </w:p>
        </w:tc>
        <w:tc>
          <w:tcPr>
            <w:tcW w:w="1335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28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МВР и ИА“АА“</w:t>
            </w:r>
          </w:p>
        </w:tc>
        <w:tc>
          <w:tcPr>
            <w:tcW w:w="829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189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B52726" w:rsidTr="00B52726">
        <w:tc>
          <w:tcPr>
            <w:tcW w:w="1959" w:type="dxa"/>
          </w:tcPr>
          <w:p w:rsidR="00B52726" w:rsidRPr="0081005D" w:rsidRDefault="00A850ED" w:rsidP="00160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 3</w:t>
            </w:r>
            <w:r w:rsidR="00B52726" w:rsidRPr="0081005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  <w:p w:rsidR="00B52726" w:rsidRPr="00250B90" w:rsidRDefault="00B52726" w:rsidP="00160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1005D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Усъвършенстване на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системата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контрол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спазването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скоростните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режими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движение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населените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извън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населените</w:t>
            </w:r>
            <w:proofErr w:type="spellEnd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05D">
              <w:rPr>
                <w:rFonts w:ascii="Times New Roman" w:hAnsi="Times New Roman"/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1692" w:type="dxa"/>
          </w:tcPr>
          <w:p w:rsidR="00B52726" w:rsidRDefault="00A850ED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Активизиран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е работата за контрол по спазване на скоростните режими от водачи на МПС с наличните технически средства</w:t>
            </w:r>
          </w:p>
        </w:tc>
        <w:tc>
          <w:tcPr>
            <w:tcW w:w="1273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24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B52726" w:rsidRPr="007F18F4" w:rsidRDefault="00A850ED" w:rsidP="00160FD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Намаляване 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пътно – транспортните произшествия</w:t>
            </w:r>
          </w:p>
        </w:tc>
        <w:tc>
          <w:tcPr>
            <w:tcW w:w="1335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28" w:type="dxa"/>
          </w:tcPr>
          <w:p w:rsidR="00B52726" w:rsidRPr="007F18F4" w:rsidRDefault="00A850ED" w:rsidP="00160FD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ОД на МВР</w:t>
            </w:r>
          </w:p>
        </w:tc>
        <w:tc>
          <w:tcPr>
            <w:tcW w:w="829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189" w:type="dxa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B52726" w:rsidTr="00693603">
        <w:tc>
          <w:tcPr>
            <w:tcW w:w="14112" w:type="dxa"/>
            <w:gridSpan w:val="10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Приоритет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3: </w:t>
            </w:r>
            <w:r w:rsidRPr="001E325F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Безопасна инфраструктура</w:t>
            </w:r>
          </w:p>
        </w:tc>
      </w:tr>
      <w:tr w:rsidR="00B52726" w:rsidTr="00693603">
        <w:tc>
          <w:tcPr>
            <w:tcW w:w="14112" w:type="dxa"/>
            <w:gridSpan w:val="10"/>
          </w:tcPr>
          <w:p w:rsidR="00B52726" w:rsidRPr="00D50109" w:rsidRDefault="00B52726" w:rsidP="0067141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Цел: </w:t>
            </w:r>
            <w:r w:rsidRPr="00096F8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Подобряване състоянието на пътищата и осигуряване на безопасност</w:t>
            </w:r>
          </w:p>
          <w:p w:rsidR="00B52726" w:rsidRPr="00250B90" w:rsidRDefault="00B52726" w:rsidP="00160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B52726" w:rsidTr="00B52726">
        <w:tc>
          <w:tcPr>
            <w:tcW w:w="1959" w:type="dxa"/>
          </w:tcPr>
          <w:p w:rsidR="00B52726" w:rsidRPr="000469DA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469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 1:</w:t>
            </w:r>
          </w:p>
          <w:p w:rsidR="00B52726" w:rsidRPr="000469DA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469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Обновяване на хоризонталната маркировка </w:t>
            </w:r>
          </w:p>
        </w:tc>
        <w:tc>
          <w:tcPr>
            <w:tcW w:w="1692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Пол</w:t>
            </w:r>
            <w:r w:rsidR="00B8668A">
              <w:rPr>
                <w:rFonts w:ascii="Times New Roman" w:hAnsi="Times New Roman"/>
                <w:sz w:val="24"/>
                <w:szCs w:val="24"/>
                <w:lang w:val="bg-BG"/>
              </w:rPr>
              <w:t>агане на надлъжна и напречна хо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="00B866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изонтална маркировка със </w:t>
            </w:r>
            <w:proofErr w:type="spellStart"/>
            <w:r w:rsidR="00B8668A">
              <w:rPr>
                <w:rFonts w:ascii="Times New Roman" w:hAnsi="Times New Roman"/>
                <w:sz w:val="24"/>
                <w:szCs w:val="24"/>
                <w:lang w:val="bg-BG"/>
              </w:rPr>
              <w:t>светло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отразителни</w:t>
            </w:r>
            <w:proofErr w:type="spellEnd"/>
            <w:r w:rsidR="00B866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перли по Ре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публикански пътища 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>I-3, I-5, II-55, II-52, II-53, III-551, III-405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01.</w:t>
            </w:r>
            <w:proofErr w:type="spellStart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.2019г.-31.12.2020г.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271 423 лв. с ДДС</w:t>
            </w:r>
          </w:p>
        </w:tc>
        <w:tc>
          <w:tcPr>
            <w:tcW w:w="1318" w:type="dxa"/>
          </w:tcPr>
          <w:p w:rsidR="00B52726" w:rsidRPr="007F18F4" w:rsidRDefault="00B8668A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 осигурен финансов ресурс или целево  финан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сиране от Държавния бюджет</w:t>
            </w:r>
          </w:p>
        </w:tc>
        <w:tc>
          <w:tcPr>
            <w:tcW w:w="1765" w:type="dxa"/>
          </w:tcPr>
          <w:p w:rsidR="00B52726" w:rsidRPr="007F18F4" w:rsidRDefault="00B8668A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експлоатационно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 състояние на пътищата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 комфорта на пътуващите граждани и безопасността на дви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жение.</w:t>
            </w:r>
          </w:p>
        </w:tc>
        <w:tc>
          <w:tcPr>
            <w:tcW w:w="1335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Намаление на броя на ПТП с човешки жертви, ранени и матери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ални щети.</w:t>
            </w:r>
          </w:p>
        </w:tc>
        <w:tc>
          <w:tcPr>
            <w:tcW w:w="1428" w:type="dxa"/>
          </w:tcPr>
          <w:p w:rsidR="00B52726" w:rsidRPr="007F18F4" w:rsidRDefault="00B52726" w:rsidP="001E443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Агенция „Пътна ин</w:t>
            </w:r>
            <w:r w:rsidR="001E4435">
              <w:rPr>
                <w:rFonts w:ascii="Times New Roman" w:hAnsi="Times New Roman"/>
                <w:sz w:val="24"/>
                <w:szCs w:val="24"/>
                <w:lang w:val="bg-BG"/>
              </w:rPr>
              <w:t>фраструктура“-Областно път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но управление- В.Търново</w:t>
            </w:r>
          </w:p>
        </w:tc>
        <w:tc>
          <w:tcPr>
            <w:tcW w:w="829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Водачи на МПС и пеше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ходци</w:t>
            </w: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2019-2020г.</w:t>
            </w:r>
          </w:p>
        </w:tc>
      </w:tr>
      <w:tr w:rsidR="00B52726" w:rsidTr="00B52726">
        <w:tc>
          <w:tcPr>
            <w:tcW w:w="1959" w:type="dxa"/>
          </w:tcPr>
          <w:p w:rsidR="00B52726" w:rsidRPr="000469DA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469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 2:</w:t>
            </w:r>
          </w:p>
          <w:p w:rsidR="00B52726" w:rsidRPr="000469DA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469DA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Възстановяване на пътни знаци и табели</w:t>
            </w:r>
          </w:p>
        </w:tc>
        <w:tc>
          <w:tcPr>
            <w:tcW w:w="1692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Възстановява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 и подмяна на вертикалната сигнализация на ре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публиканските пътища.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01.</w:t>
            </w:r>
            <w:proofErr w:type="spellStart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9г.-31.12.2020г.</w:t>
            </w:r>
          </w:p>
        </w:tc>
        <w:tc>
          <w:tcPr>
            <w:tcW w:w="1324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необ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ходимост по заявка</w:t>
            </w:r>
          </w:p>
        </w:tc>
        <w:tc>
          <w:tcPr>
            <w:tcW w:w="1318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осигурен финансов ресурс или целево  финан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сиране от Държавния бюджет</w:t>
            </w:r>
          </w:p>
        </w:tc>
        <w:tc>
          <w:tcPr>
            <w:tcW w:w="1765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Подобряване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експлоатационното състояние на пътищата и комфорта на пътуващите граждани и безопасността на дви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жение.</w:t>
            </w:r>
          </w:p>
        </w:tc>
        <w:tc>
          <w:tcPr>
            <w:tcW w:w="1335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Намаление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броя на ПТП с човешки жертви, ранени и матери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ални щети.</w:t>
            </w:r>
          </w:p>
        </w:tc>
        <w:tc>
          <w:tcPr>
            <w:tcW w:w="1428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Агенция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„Пътна ин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фраструктура“-Областно път-но управление- В.Търново</w:t>
            </w:r>
          </w:p>
        </w:tc>
        <w:tc>
          <w:tcPr>
            <w:tcW w:w="829" w:type="dxa"/>
          </w:tcPr>
          <w:p w:rsidR="00B52726" w:rsidRPr="007F18F4" w:rsidRDefault="001E4435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Водачи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МПС и пеше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ходци</w:t>
            </w: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2019-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2020г.</w:t>
            </w:r>
          </w:p>
        </w:tc>
      </w:tr>
      <w:tr w:rsidR="00B52726" w:rsidTr="00B52726">
        <w:tc>
          <w:tcPr>
            <w:tcW w:w="1959" w:type="dxa"/>
          </w:tcPr>
          <w:p w:rsidR="00B52726" w:rsidRPr="000469DA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469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Мярка 3:</w:t>
            </w:r>
          </w:p>
          <w:p w:rsidR="00B52726" w:rsidRPr="000469DA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469DA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видимостта чрез почистване на растителност около пътищата</w:t>
            </w:r>
          </w:p>
        </w:tc>
        <w:tc>
          <w:tcPr>
            <w:tcW w:w="1692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Премахване на излишната растителност огра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ничаваща видимостта на водачите на МПС и габарита на</w:t>
            </w:r>
            <w:r w:rsidR="00B52726" w:rsidRPr="007F18F4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републикански пътища: 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en-US"/>
              </w:rPr>
              <w:t>I-4; I-5; II-55; II-53; III-303; III-405; III-514; III-504; III-552;        III-3031; III-5302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01.</w:t>
            </w:r>
            <w:proofErr w:type="spellStart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.2019г.-31.12.2020г.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500 000 лв. с ДДС</w:t>
            </w:r>
          </w:p>
        </w:tc>
        <w:tc>
          <w:tcPr>
            <w:tcW w:w="1318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 осигурен финансов ресурс или целево  финан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сиране от Държавния бюджет</w:t>
            </w:r>
          </w:p>
        </w:tc>
        <w:tc>
          <w:tcPr>
            <w:tcW w:w="1765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експлоатационното състояние на пътищата и комфорта на пътуващите граждани и безопасността на дви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жение.</w:t>
            </w:r>
          </w:p>
        </w:tc>
        <w:tc>
          <w:tcPr>
            <w:tcW w:w="1335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Намаление на броя на ПТП с човешки жертви, ранени и матери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ални щети.</w:t>
            </w:r>
          </w:p>
        </w:tc>
        <w:tc>
          <w:tcPr>
            <w:tcW w:w="1428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Агенция „Пътна ин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фраструктура“-Областно път-но управление- В.Търново</w:t>
            </w:r>
          </w:p>
        </w:tc>
        <w:tc>
          <w:tcPr>
            <w:tcW w:w="829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Водачи на МПС и пеше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ходци</w:t>
            </w: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2019-2020г.</w:t>
            </w:r>
          </w:p>
        </w:tc>
      </w:tr>
      <w:tr w:rsidR="00B52726" w:rsidTr="00B52726">
        <w:tc>
          <w:tcPr>
            <w:tcW w:w="1959" w:type="dxa"/>
          </w:tcPr>
          <w:p w:rsidR="00B52726" w:rsidRPr="000469DA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469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 4:</w:t>
            </w:r>
          </w:p>
          <w:p w:rsidR="00B52726" w:rsidRPr="000469DA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469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Поддържане на пешеходните пътеки и </w:t>
            </w:r>
            <w:r w:rsidRPr="000469DA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светофари</w:t>
            </w:r>
          </w:p>
        </w:tc>
        <w:tc>
          <w:tcPr>
            <w:tcW w:w="1692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Полагане на напречна хо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ризонтална маркировка /пешеходни 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пътеки/ със </w:t>
            </w:r>
            <w:proofErr w:type="spellStart"/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светлоотразител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перли. Поддържане на съответ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ните пътни знаци и светофарни уредби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01.</w:t>
            </w:r>
            <w:proofErr w:type="spellStart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.2019г.-31.12.2020г.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26 373 лв. с ДДС за 2019г. За 2020г. по необходи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мост по заявка.</w:t>
            </w:r>
          </w:p>
        </w:tc>
        <w:tc>
          <w:tcPr>
            <w:tcW w:w="1318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При осигурен финансов ресурс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целево  финан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сиране от Държавния бюджет</w:t>
            </w:r>
          </w:p>
        </w:tc>
        <w:tc>
          <w:tcPr>
            <w:tcW w:w="1765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Подобряване на експлоатационното състояние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пътищата и комфорта на пътуващите граж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ани и безопасността на дви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жение</w:t>
            </w:r>
          </w:p>
        </w:tc>
        <w:tc>
          <w:tcPr>
            <w:tcW w:w="1335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Намаление на броя на ПТП с човешки жертви,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ранени и матери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ални щети.</w:t>
            </w:r>
          </w:p>
        </w:tc>
        <w:tc>
          <w:tcPr>
            <w:tcW w:w="1428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Агенция „Пътна ин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фраструктура“-Областно 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път-но управление- В.Търново</w:t>
            </w:r>
          </w:p>
        </w:tc>
        <w:tc>
          <w:tcPr>
            <w:tcW w:w="829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Водачи на МПС и пеше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ходци</w:t>
            </w: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2019-2020г.</w:t>
            </w:r>
          </w:p>
        </w:tc>
      </w:tr>
      <w:tr w:rsidR="00B52726" w:rsidTr="00B52726">
        <w:tc>
          <w:tcPr>
            <w:tcW w:w="1959" w:type="dxa"/>
          </w:tcPr>
          <w:p w:rsidR="00B52726" w:rsidRPr="000469DA" w:rsidRDefault="00B52726" w:rsidP="00661C51">
            <w:pPr>
              <w:jc w:val="both"/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bg-BG" w:eastAsia="bg-BG" w:bidi="my-MM"/>
              </w:rPr>
            </w:pPr>
            <w:r w:rsidRPr="000469DA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bg-BG" w:eastAsia="bg-BG" w:bidi="my-MM"/>
              </w:rPr>
              <w:lastRenderedPageBreak/>
              <w:t>Мярка 5:</w:t>
            </w:r>
          </w:p>
          <w:p w:rsidR="00B52726" w:rsidRPr="000469DA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469DA">
              <w:rPr>
                <w:rFonts w:ascii="Times New Roman" w:eastAsia="Times New Roman" w:hAnsi="Times New Roman" w:cs="TimesNewRoman"/>
                <w:sz w:val="24"/>
                <w:szCs w:val="24"/>
                <w:lang w:val="bg-BG" w:eastAsia="bg-BG" w:bidi="my-MM"/>
              </w:rPr>
              <w:t>Рехабилитация на пътища</w:t>
            </w:r>
          </w:p>
        </w:tc>
        <w:tc>
          <w:tcPr>
            <w:tcW w:w="1692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Извършване на основен ремонт на републикански пътища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-52,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III-5302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III-3031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II-53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III-407</w:t>
            </w: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</w:t>
            </w:r>
            <w:r w:rsidRPr="007F1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III-4004</w:t>
            </w:r>
          </w:p>
        </w:tc>
        <w:tc>
          <w:tcPr>
            <w:tcW w:w="1273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01.</w:t>
            </w:r>
            <w:proofErr w:type="spellStart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.2019г.-31.12.2020г.</w:t>
            </w:r>
          </w:p>
        </w:tc>
        <w:tc>
          <w:tcPr>
            <w:tcW w:w="1324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56 686 994</w:t>
            </w:r>
          </w:p>
        </w:tc>
        <w:tc>
          <w:tcPr>
            <w:tcW w:w="1318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 осигурен финансов ресурс или целево  финан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сиране от Държавния бюджет</w:t>
            </w:r>
          </w:p>
        </w:tc>
        <w:tc>
          <w:tcPr>
            <w:tcW w:w="1765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експлоатационно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то съ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стояние на пътищата и комфорта на пътуващите граждани и безопасността на дви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жение.</w:t>
            </w:r>
          </w:p>
        </w:tc>
        <w:tc>
          <w:tcPr>
            <w:tcW w:w="1335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Намаление на броя на ПТП с човешки жертви, ранени и матери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ални щети.</w:t>
            </w:r>
          </w:p>
        </w:tc>
        <w:tc>
          <w:tcPr>
            <w:tcW w:w="1428" w:type="dxa"/>
          </w:tcPr>
          <w:p w:rsidR="00B52726" w:rsidRPr="007F18F4" w:rsidRDefault="00B52726" w:rsidP="00BD170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Агенция „Пътна инфраструктура“-Областно път-но управление- В.Търново</w:t>
            </w:r>
          </w:p>
        </w:tc>
        <w:tc>
          <w:tcPr>
            <w:tcW w:w="829" w:type="dxa"/>
          </w:tcPr>
          <w:p w:rsidR="00B52726" w:rsidRPr="007F18F4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Водачи на МПС и пеше</w:t>
            </w:r>
            <w:r w:rsidR="00B52726" w:rsidRPr="007F18F4">
              <w:rPr>
                <w:rFonts w:ascii="Times New Roman" w:hAnsi="Times New Roman"/>
                <w:sz w:val="24"/>
                <w:szCs w:val="24"/>
                <w:lang w:val="bg-BG"/>
              </w:rPr>
              <w:t>ходци</w:t>
            </w:r>
          </w:p>
        </w:tc>
        <w:tc>
          <w:tcPr>
            <w:tcW w:w="1189" w:type="dxa"/>
          </w:tcPr>
          <w:p w:rsidR="00B52726" w:rsidRPr="007F18F4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18F4">
              <w:rPr>
                <w:rFonts w:ascii="Times New Roman" w:hAnsi="Times New Roman"/>
                <w:sz w:val="24"/>
                <w:szCs w:val="24"/>
                <w:lang w:val="bg-BG"/>
              </w:rPr>
              <w:t>2019-2020г.</w:t>
            </w:r>
          </w:p>
        </w:tc>
      </w:tr>
      <w:tr w:rsidR="00B52726" w:rsidTr="00B52726">
        <w:tc>
          <w:tcPr>
            <w:tcW w:w="1959" w:type="dxa"/>
          </w:tcPr>
          <w:p w:rsidR="00B52726" w:rsidRPr="000469DA" w:rsidRDefault="00B52726" w:rsidP="00661C51">
            <w:pPr>
              <w:jc w:val="both"/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bg-BG" w:eastAsia="bg-BG" w:bidi="my-MM"/>
              </w:rPr>
            </w:pPr>
            <w:r w:rsidRPr="000469DA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bg-BG" w:eastAsia="bg-BG" w:bidi="my-MM"/>
              </w:rPr>
              <w:t>Мярка 6:</w:t>
            </w:r>
          </w:p>
          <w:p w:rsidR="00B52726" w:rsidRPr="000469DA" w:rsidRDefault="00B52726" w:rsidP="00661C51">
            <w:pPr>
              <w:jc w:val="both"/>
              <w:rPr>
                <w:rFonts w:ascii="Times New Roman" w:eastAsia="Times New Roman" w:hAnsi="Times New Roman" w:cs="TimesNewRoman"/>
                <w:sz w:val="24"/>
                <w:szCs w:val="24"/>
                <w:lang w:val="bg-BG" w:eastAsia="bg-BG" w:bidi="my-MM"/>
              </w:rPr>
            </w:pPr>
            <w:r w:rsidRPr="000469DA">
              <w:rPr>
                <w:rFonts w:ascii="Times New Roman" w:eastAsia="Times New Roman" w:hAnsi="Times New Roman" w:cs="TimesNewRoman"/>
                <w:sz w:val="24"/>
                <w:szCs w:val="24"/>
                <w:lang w:val="bg-BG" w:eastAsia="bg-BG" w:bidi="my-MM"/>
              </w:rPr>
              <w:t>Зимно почистване и поддръжка на пътищата при зимни условия</w:t>
            </w:r>
          </w:p>
        </w:tc>
        <w:tc>
          <w:tcPr>
            <w:tcW w:w="1692" w:type="dxa"/>
          </w:tcPr>
          <w:p w:rsidR="00B52726" w:rsidRPr="00257EEF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Зимно поддържане на РПМ съгласно съответните степени и нива за всеки пътен участък, определени в пла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новете.</w:t>
            </w:r>
          </w:p>
        </w:tc>
        <w:tc>
          <w:tcPr>
            <w:tcW w:w="1273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01.</w:t>
            </w:r>
            <w:proofErr w:type="spellStart"/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.2019г.-31.12.2020г.</w:t>
            </w:r>
          </w:p>
        </w:tc>
        <w:tc>
          <w:tcPr>
            <w:tcW w:w="1324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5 000 </w:t>
            </w:r>
            <w:proofErr w:type="spellStart"/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000</w:t>
            </w:r>
            <w:proofErr w:type="spellEnd"/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лв. с ДДС</w:t>
            </w:r>
          </w:p>
        </w:tc>
        <w:tc>
          <w:tcPr>
            <w:tcW w:w="1318" w:type="dxa"/>
          </w:tcPr>
          <w:p w:rsidR="00B52726" w:rsidRPr="00257EEF" w:rsidRDefault="00BD170F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 осигурен финансов ресурс или целево  финан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сиране от Държавния бюджет</w:t>
            </w:r>
          </w:p>
        </w:tc>
        <w:tc>
          <w:tcPr>
            <w:tcW w:w="1765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експлоатационно</w:t>
            </w:r>
            <w:r w:rsidR="0020031D">
              <w:rPr>
                <w:rFonts w:ascii="Times New Roman" w:hAnsi="Times New Roman"/>
                <w:sz w:val="24"/>
                <w:szCs w:val="24"/>
                <w:lang w:val="bg-BG"/>
              </w:rPr>
              <w:t>-то състояние на пътищата и комфорта на пътуващите граждани и безопасността на дви</w:t>
            </w: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жение.</w:t>
            </w:r>
          </w:p>
        </w:tc>
        <w:tc>
          <w:tcPr>
            <w:tcW w:w="1335" w:type="dxa"/>
          </w:tcPr>
          <w:p w:rsidR="00B52726" w:rsidRPr="00257EEF" w:rsidRDefault="0020031D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Намаление на броя на ПТП с човешки жер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тви, ранени и ма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тери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ални щети.</w:t>
            </w:r>
          </w:p>
        </w:tc>
        <w:tc>
          <w:tcPr>
            <w:tcW w:w="1428" w:type="dxa"/>
          </w:tcPr>
          <w:p w:rsidR="00B52726" w:rsidRPr="00257EEF" w:rsidRDefault="0020031D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Агенция „Пътна инфраструктура“-Областно път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но управление- В.Търново</w:t>
            </w:r>
          </w:p>
        </w:tc>
        <w:tc>
          <w:tcPr>
            <w:tcW w:w="829" w:type="dxa"/>
          </w:tcPr>
          <w:p w:rsidR="00B52726" w:rsidRPr="00257EEF" w:rsidRDefault="0020031D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Водачи на МПС и пеше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ходци</w:t>
            </w:r>
          </w:p>
        </w:tc>
        <w:tc>
          <w:tcPr>
            <w:tcW w:w="1189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2019-2020г.</w:t>
            </w:r>
          </w:p>
        </w:tc>
      </w:tr>
      <w:tr w:rsidR="00B52726" w:rsidTr="00B52726">
        <w:tc>
          <w:tcPr>
            <w:tcW w:w="1959" w:type="dxa"/>
          </w:tcPr>
          <w:p w:rsidR="00B52726" w:rsidRPr="000469DA" w:rsidRDefault="00B52726" w:rsidP="00661C51">
            <w:pPr>
              <w:jc w:val="both"/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bg-BG" w:eastAsia="bg-BG" w:bidi="my-MM"/>
              </w:rPr>
            </w:pPr>
            <w:r w:rsidRPr="000469DA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bg-BG" w:eastAsia="bg-BG" w:bidi="my-MM"/>
              </w:rPr>
              <w:t>Мярка 7:</w:t>
            </w:r>
          </w:p>
          <w:p w:rsidR="00B52726" w:rsidRPr="000469DA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469DA">
              <w:rPr>
                <w:rFonts w:ascii="Times New Roman" w:eastAsia="Times New Roman" w:hAnsi="Times New Roman" w:cs="TimesNewRoman"/>
                <w:sz w:val="24"/>
                <w:szCs w:val="24"/>
                <w:lang w:val="bg-BG" w:eastAsia="bg-BG" w:bidi="my-MM"/>
              </w:rPr>
              <w:lastRenderedPageBreak/>
              <w:t xml:space="preserve">Обезопасяване на </w:t>
            </w:r>
            <w:r w:rsidRPr="000469D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участъците с концентрация на пътнотранспортни произшествия и потенциално опасни участъци</w:t>
            </w:r>
          </w:p>
        </w:tc>
        <w:tc>
          <w:tcPr>
            <w:tcW w:w="1692" w:type="dxa"/>
          </w:tcPr>
          <w:p w:rsidR="00B52726" w:rsidRPr="00257EEF" w:rsidRDefault="0020031D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Поддържане,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 при необходимост промяна на действащата ор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ганизация на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вижение. Опресняване на хоризон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талната и вертикална маркировка /път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ни знаци А40/, мерки за подобряване на видимостта и ремонт на път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ното платно.</w:t>
            </w:r>
          </w:p>
        </w:tc>
        <w:tc>
          <w:tcPr>
            <w:tcW w:w="1273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01.</w:t>
            </w:r>
            <w:proofErr w:type="spellStart"/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9г.-31.12.2020г.</w:t>
            </w:r>
          </w:p>
        </w:tc>
        <w:tc>
          <w:tcPr>
            <w:tcW w:w="1324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При </w:t>
            </w:r>
            <w:r w:rsidR="0020031D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необ</w:t>
            </w: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ходимост по заявка</w:t>
            </w:r>
          </w:p>
        </w:tc>
        <w:tc>
          <w:tcPr>
            <w:tcW w:w="1318" w:type="dxa"/>
          </w:tcPr>
          <w:p w:rsidR="00B52726" w:rsidRPr="00257EEF" w:rsidRDefault="0020031D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осигурен финансов ресурс или целево  финан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сиране от Държавния бюджет</w:t>
            </w:r>
          </w:p>
        </w:tc>
        <w:tc>
          <w:tcPr>
            <w:tcW w:w="1765" w:type="dxa"/>
          </w:tcPr>
          <w:p w:rsidR="00B52726" w:rsidRPr="00257EEF" w:rsidRDefault="0020031D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Изключване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участъка от спи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съка с участъци с концентрация на ПТП.</w:t>
            </w:r>
          </w:p>
        </w:tc>
        <w:tc>
          <w:tcPr>
            <w:tcW w:w="1335" w:type="dxa"/>
          </w:tcPr>
          <w:p w:rsidR="00B52726" w:rsidRPr="00257EEF" w:rsidRDefault="0020031D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Намаление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броя на ПТП с човешки жертви, ранени и матери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ални щети.</w:t>
            </w:r>
          </w:p>
        </w:tc>
        <w:tc>
          <w:tcPr>
            <w:tcW w:w="1428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Агенция </w:t>
            </w: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„Пътна </w:t>
            </w:r>
            <w:r w:rsidR="00DE1490">
              <w:rPr>
                <w:rFonts w:ascii="Times New Roman" w:hAnsi="Times New Roman"/>
                <w:sz w:val="24"/>
                <w:szCs w:val="24"/>
                <w:lang w:val="bg-BG"/>
              </w:rPr>
              <w:t>ин</w:t>
            </w: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фраструктура“-Областно път-но управление- В.Търново</w:t>
            </w:r>
          </w:p>
        </w:tc>
        <w:tc>
          <w:tcPr>
            <w:tcW w:w="829" w:type="dxa"/>
          </w:tcPr>
          <w:p w:rsidR="00B52726" w:rsidRPr="00257EEF" w:rsidRDefault="00DE1490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Водачи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МПС и пеше</w:t>
            </w:r>
            <w:r w:rsidR="00B52726" w:rsidRPr="00257EEF">
              <w:rPr>
                <w:rFonts w:ascii="Times New Roman" w:hAnsi="Times New Roman"/>
                <w:sz w:val="24"/>
                <w:szCs w:val="24"/>
                <w:lang w:val="bg-BG"/>
              </w:rPr>
              <w:t>ходци</w:t>
            </w:r>
          </w:p>
        </w:tc>
        <w:tc>
          <w:tcPr>
            <w:tcW w:w="1189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2019-</w:t>
            </w: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2020г.</w:t>
            </w:r>
          </w:p>
        </w:tc>
      </w:tr>
      <w:tr w:rsidR="00B52726" w:rsidTr="00897ABE">
        <w:tc>
          <w:tcPr>
            <w:tcW w:w="14112" w:type="dxa"/>
            <w:gridSpan w:val="10"/>
          </w:tcPr>
          <w:p w:rsidR="00B52726" w:rsidRDefault="00B52726" w:rsidP="00160F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Приоритет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4: </w:t>
            </w:r>
            <w:r w:rsidRPr="001E325F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зопасни пътни превозни средства</w:t>
            </w:r>
          </w:p>
        </w:tc>
      </w:tr>
      <w:tr w:rsidR="00B52726" w:rsidTr="00897ABE">
        <w:tc>
          <w:tcPr>
            <w:tcW w:w="14112" w:type="dxa"/>
            <w:gridSpan w:val="10"/>
          </w:tcPr>
          <w:p w:rsidR="00B52726" w:rsidRPr="00B86F82" w:rsidRDefault="00B52726" w:rsidP="0067141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Цел: </w:t>
            </w:r>
            <w:r w:rsidRPr="00B86F8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Подобряване състоянието на пътните превозни средства и осигуряване на безопасност</w:t>
            </w:r>
          </w:p>
          <w:p w:rsidR="00B52726" w:rsidRPr="00250B90" w:rsidRDefault="00B52726" w:rsidP="00160F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B52726" w:rsidTr="00B52726">
        <w:tc>
          <w:tcPr>
            <w:tcW w:w="1959" w:type="dxa"/>
          </w:tcPr>
          <w:p w:rsidR="00B52726" w:rsidRPr="00250B90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1</w:t>
            </w:r>
            <w:r w:rsidRPr="00250B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  <w:p w:rsidR="00B52726" w:rsidRPr="00444C84" w:rsidRDefault="00B52726" w:rsidP="00661C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44C8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Повишаване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>ефективността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>контрола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>отношение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>техническото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>състояние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оборудването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444C84">
              <w:rPr>
                <w:rFonts w:ascii="Times New Roman" w:hAnsi="Times New Roman"/>
                <w:bCs/>
                <w:sz w:val="24"/>
                <w:szCs w:val="24"/>
              </w:rPr>
              <w:t xml:space="preserve"> МПС</w:t>
            </w:r>
          </w:p>
          <w:p w:rsidR="00B52726" w:rsidRPr="00250B90" w:rsidRDefault="00B52726" w:rsidP="00661C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692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Увеличав</w:t>
            </w:r>
            <w:r w:rsidR="00DE1490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не на броя на крайпътните проверки главно на ППС от категории М2;М3:</w:t>
            </w:r>
            <w:r w:rsidRPr="00257EEF">
              <w:rPr>
                <w:rFonts w:ascii="Times New Roman" w:hAnsi="Times New Roman"/>
                <w:sz w:val="24"/>
                <w:szCs w:val="24"/>
                <w:lang w:val="en-US"/>
              </w:rPr>
              <w:t>N2;N</w:t>
            </w:r>
            <w:r w:rsidRPr="00257E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B52726" w:rsidRPr="00141E5B" w:rsidRDefault="00B52726" w:rsidP="00661C51">
            <w:pPr>
              <w:jc w:val="both"/>
              <w:rPr>
                <w:rFonts w:ascii="Times New Roman" w:hAnsi="Times New Roman"/>
                <w:i/>
                <w:szCs w:val="20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Въвеждане на онлайн връзка между пунктовете за периодични прегледи и ИААА с цел наблюдение в реално време на извършените прегледи.</w:t>
            </w:r>
          </w:p>
        </w:tc>
        <w:tc>
          <w:tcPr>
            <w:tcW w:w="1273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Ежедневен</w:t>
            </w:r>
          </w:p>
        </w:tc>
        <w:tc>
          <w:tcPr>
            <w:tcW w:w="1324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65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35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28" w:type="dxa"/>
          </w:tcPr>
          <w:p w:rsidR="00B52726" w:rsidRPr="00257EEF" w:rsidRDefault="00B52726" w:rsidP="00661C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7EEF">
              <w:rPr>
                <w:rFonts w:ascii="Times New Roman" w:hAnsi="Times New Roman"/>
                <w:sz w:val="24"/>
                <w:szCs w:val="24"/>
                <w:lang w:val="bg-BG"/>
              </w:rPr>
              <w:t>ИА „АА“</w:t>
            </w:r>
          </w:p>
        </w:tc>
        <w:tc>
          <w:tcPr>
            <w:tcW w:w="829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189" w:type="dxa"/>
          </w:tcPr>
          <w:p w:rsidR="00B52726" w:rsidRDefault="00B52726" w:rsidP="00661C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</w:tbl>
    <w:p w:rsidR="0097700A" w:rsidRDefault="0097700A" w:rsidP="004F0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7700A" w:rsidRDefault="0097700A" w:rsidP="004F0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F0CB8" w:rsidRPr="00695110" w:rsidRDefault="00695110" w:rsidP="006951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695110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РАЗДЕЛ 6</w:t>
      </w:r>
    </w:p>
    <w:p w:rsidR="004F0CB8" w:rsidRPr="00603B32" w:rsidRDefault="00695110" w:rsidP="006951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ЕФЕКТИ И РЕЗУЛТАТИ</w:t>
      </w:r>
      <w:r w:rsidR="008B4D1A">
        <w:rPr>
          <w:rFonts w:ascii="Times New Roman" w:hAnsi="Times New Roman"/>
          <w:b/>
          <w:sz w:val="24"/>
          <w:szCs w:val="24"/>
          <w:lang w:val="bg-BG"/>
        </w:rPr>
        <w:t xml:space="preserve">. МЕТОДИКА ЗА КОНТРОЛ, МОНИТОРИНГ И ОЦЕНКА НА ИЗПЪЛНЕНИЕТО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95859" w:rsidRDefault="00795859" w:rsidP="004F0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95110" w:rsidRDefault="00FD3CB7" w:rsidP="007958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95859">
        <w:rPr>
          <w:rFonts w:ascii="Times New Roman" w:hAnsi="Times New Roman"/>
          <w:b/>
          <w:sz w:val="24"/>
          <w:szCs w:val="24"/>
          <w:lang w:val="bg-BG"/>
        </w:rPr>
        <w:t>Очаквани резултати: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5614">
        <w:rPr>
          <w:rFonts w:ascii="Times New Roman" w:hAnsi="Times New Roman"/>
          <w:sz w:val="24"/>
          <w:szCs w:val="24"/>
          <w:lang w:val="bg-BG"/>
        </w:rPr>
        <w:t>Намаляване броя на пътнотранспортните произшествия спрямо предходните години.</w:t>
      </w:r>
    </w:p>
    <w:p w:rsidR="0023584D" w:rsidRDefault="0023584D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584D" w:rsidRDefault="0023584D" w:rsidP="007958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95859">
        <w:rPr>
          <w:rFonts w:ascii="Times New Roman" w:hAnsi="Times New Roman"/>
          <w:b/>
          <w:sz w:val="24"/>
          <w:szCs w:val="24"/>
          <w:lang w:val="bg-BG"/>
        </w:rPr>
        <w:t>Контролът, мониторингът и оценката на изпълнението</w:t>
      </w:r>
      <w:r>
        <w:rPr>
          <w:rFonts w:ascii="Times New Roman" w:hAnsi="Times New Roman"/>
          <w:sz w:val="24"/>
          <w:szCs w:val="24"/>
          <w:lang w:val="bg-BG"/>
        </w:rPr>
        <w:t xml:space="preserve"> се постигат посредством и</w:t>
      </w:r>
      <w:proofErr w:type="spellStart"/>
      <w:r w:rsidR="00DE1490">
        <w:rPr>
          <w:rFonts w:ascii="Times New Roman" w:hAnsi="Times New Roman"/>
          <w:sz w:val="24"/>
          <w:szCs w:val="24"/>
        </w:rPr>
        <w:t>зготв</w:t>
      </w:r>
      <w:r w:rsidR="00DE1490">
        <w:rPr>
          <w:rFonts w:ascii="Times New Roman" w:hAnsi="Times New Roman"/>
          <w:sz w:val="24"/>
          <w:szCs w:val="24"/>
          <w:lang w:val="bg-BG"/>
        </w:rPr>
        <w:t>ените</w:t>
      </w:r>
      <w:proofErr w:type="spellEnd"/>
      <w:r w:rsidR="00DE1490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доклади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от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Областната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комисия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по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безопасност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движението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по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пътищата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за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</w:t>
      </w:r>
      <w:r w:rsidRPr="0023584D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23584D">
        <w:rPr>
          <w:rFonts w:ascii="Times New Roman" w:hAnsi="Times New Roman"/>
          <w:sz w:val="24"/>
          <w:szCs w:val="24"/>
        </w:rPr>
        <w:t>Областната</w:t>
      </w:r>
      <w:proofErr w:type="spellEnd"/>
      <w:r w:rsidRPr="0023584D">
        <w:rPr>
          <w:rFonts w:ascii="Times New Roman" w:hAnsi="Times New Roman"/>
          <w:sz w:val="24"/>
          <w:szCs w:val="24"/>
        </w:rPr>
        <w:t xml:space="preserve"> с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тратегия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подобряване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безопасността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движението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пътищата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област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Велико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Търново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периода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 xml:space="preserve"> 2011 – 2020 </w:t>
      </w:r>
      <w:proofErr w:type="spellStart"/>
      <w:r w:rsidRPr="0023584D">
        <w:rPr>
          <w:rFonts w:ascii="Times New Roman" w:hAnsi="Times New Roman"/>
          <w:sz w:val="24"/>
          <w:szCs w:val="24"/>
          <w:lang w:val="en-US"/>
        </w:rPr>
        <w:t>година</w:t>
      </w:r>
      <w:proofErr w:type="spellEnd"/>
      <w:r w:rsidRPr="0023584D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23584D">
        <w:rPr>
          <w:rFonts w:ascii="Times New Roman" w:hAnsi="Times New Roman"/>
          <w:sz w:val="24"/>
          <w:szCs w:val="24"/>
          <w:lang w:val="bg-BG"/>
        </w:rPr>
        <w:t>рове</w:t>
      </w:r>
      <w:r>
        <w:rPr>
          <w:rFonts w:ascii="Times New Roman" w:hAnsi="Times New Roman"/>
          <w:sz w:val="24"/>
          <w:szCs w:val="24"/>
          <w:lang w:val="bg-BG"/>
        </w:rPr>
        <w:t>ждане на заседания на комисията и о</w:t>
      </w:r>
      <w:r w:rsidRPr="0023584D">
        <w:rPr>
          <w:rFonts w:ascii="Times New Roman" w:hAnsi="Times New Roman"/>
          <w:sz w:val="24"/>
          <w:szCs w:val="24"/>
          <w:lang w:val="bg-BG"/>
        </w:rPr>
        <w:t xml:space="preserve">рганизиране и провеждане на обществени дискусии за изпълнение на стратегията и изменение на пътнотранспортната </w:t>
      </w:r>
      <w:r>
        <w:rPr>
          <w:rFonts w:ascii="Times New Roman" w:hAnsi="Times New Roman"/>
          <w:sz w:val="24"/>
          <w:szCs w:val="24"/>
          <w:lang w:val="bg-BG"/>
        </w:rPr>
        <w:t>обстановка.</w:t>
      </w:r>
    </w:p>
    <w:p w:rsidR="00EC30AB" w:rsidRPr="003562A5" w:rsidRDefault="00EC30AB" w:rsidP="00FD46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2A5">
        <w:rPr>
          <w:rFonts w:ascii="TimesNewRoman" w:hAnsi="TimesNewRoman" w:cs="TimesNewRoman"/>
          <w:sz w:val="24"/>
          <w:szCs w:val="24"/>
          <w:lang w:val="bg-BG"/>
        </w:rPr>
        <w:t>При планирането, проектирането, изграждането, ремонта и поддържането на пътната инфраструктура, следва да се спазват изискванията, произтичащи от директиви и регламенти на Европейския съюз в тази област, на действащите технически стандарти и норми, както и да се отчитат и прилагат най-добрите практики, доказали своята ефективност в други страни по света. С цел постигане на по-ефективни резултати при подобряване на характеристиките на пътната инфраструктура за осигуряване на по-голяма безопасност на движението, следва също така да се орга</w:t>
      </w:r>
      <w:r w:rsidR="001D1709">
        <w:rPr>
          <w:rFonts w:ascii="TimesNewRoman" w:hAnsi="TimesNewRoman" w:cs="TimesNewRoman"/>
          <w:sz w:val="24"/>
          <w:szCs w:val="24"/>
          <w:lang w:val="bg-BG"/>
        </w:rPr>
        <w:t>низира и провежда целева научно-</w:t>
      </w:r>
      <w:r w:rsidRPr="003562A5">
        <w:rPr>
          <w:rFonts w:ascii="TimesNewRoman" w:hAnsi="TimesNewRoman" w:cs="TimesNewRoman"/>
          <w:sz w:val="24"/>
          <w:szCs w:val="24"/>
          <w:lang w:val="bg-BG"/>
        </w:rPr>
        <w:t xml:space="preserve">изследователска дейност, да се предприемат по </w:t>
      </w:r>
      <w:proofErr w:type="spellStart"/>
      <w:r w:rsidRPr="003562A5">
        <w:rPr>
          <w:rFonts w:ascii="TimesNewRoman" w:hAnsi="TimesNewRoman" w:cs="TimesNewRoman"/>
          <w:sz w:val="24"/>
          <w:szCs w:val="24"/>
          <w:lang w:val="bg-BG"/>
        </w:rPr>
        <w:t>приоритетност</w:t>
      </w:r>
      <w:proofErr w:type="spellEnd"/>
      <w:r w:rsidRPr="003562A5">
        <w:rPr>
          <w:rFonts w:ascii="TimesNewRoman" w:hAnsi="TimesNewRoman" w:cs="TimesNewRoman"/>
          <w:sz w:val="24"/>
          <w:szCs w:val="24"/>
          <w:lang w:val="bg-BG"/>
        </w:rPr>
        <w:t xml:space="preserve"> мерки за оптимизация на пътната инфраструктура в участъците от пътната мрежа с регистрирани високи стойности на ПТП, както и да се осъществява постоянен мониторинг за своевременно откриване, сигнализиране и обезопасяване на съответните участъци. В тази връзка следва да се развиват последователни политики за устойчиво развитие на пътната инфраструктура с цел </w:t>
      </w:r>
      <w:r w:rsidRPr="003562A5">
        <w:rPr>
          <w:rFonts w:ascii="TimesNewRoman" w:hAnsi="TimesNewRoman" w:cs="TimesNewRoman"/>
          <w:sz w:val="24"/>
          <w:szCs w:val="24"/>
          <w:lang w:val="bg-BG"/>
        </w:rPr>
        <w:lastRenderedPageBreak/>
        <w:t>гарантиране на по-голяма безопасност на движението и да се предприемат действия за осигуряване на необходимите финансови средства.</w:t>
      </w:r>
    </w:p>
    <w:p w:rsidR="00EC30AB" w:rsidRPr="0023584D" w:rsidRDefault="00EC30AB" w:rsidP="007958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0CB8" w:rsidRDefault="004F0CB8" w:rsidP="007958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95859" w:rsidRDefault="00795859" w:rsidP="007958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0CB8" w:rsidRPr="00695110" w:rsidRDefault="00695110" w:rsidP="006951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695110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ЗАКЛЮЧЕНИЕ</w:t>
      </w:r>
    </w:p>
    <w:p w:rsidR="00695110" w:rsidRDefault="00695110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2A7E" w:rsidRPr="00012A7E" w:rsidRDefault="00012A7E" w:rsidP="00012A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12A7E">
        <w:rPr>
          <w:rFonts w:ascii="Times New Roman" w:hAnsi="Times New Roman"/>
          <w:sz w:val="24"/>
          <w:szCs w:val="24"/>
          <w:lang w:val="bg-BG"/>
        </w:rPr>
        <w:t>Налага се изводът, че на национално е ниво е необходимо спешно предприемане на мерки и конкретни действия за изпълнението им с цел постигане на заложените в Стратегията резултати. Република България е водеща страна в ЕС по брой загинали и ранени в пътни инциденти лица. Видно от публикувана статистика за 2016 г. от Европейската комисия, в която по показател загинали на 1 милион жители страната ни е на последно място сред държавите членки на ЕС.</w:t>
      </w:r>
    </w:p>
    <w:p w:rsidR="004F0CB8" w:rsidRPr="00012A7E" w:rsidRDefault="004F0CB8" w:rsidP="004F0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0CB8" w:rsidRDefault="004F0CB8" w:rsidP="004F0CB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A0147" w:rsidRPr="004F0CB8" w:rsidRDefault="001A0147">
      <w:pPr>
        <w:rPr>
          <w:lang w:val="en-US"/>
        </w:rPr>
      </w:pPr>
    </w:p>
    <w:sectPr w:rsidR="001A0147" w:rsidRPr="004F0CB8" w:rsidSect="004F0CB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8C" w:rsidRDefault="0010438C" w:rsidP="005B6FA3">
      <w:pPr>
        <w:spacing w:after="0" w:line="240" w:lineRule="auto"/>
      </w:pPr>
      <w:r>
        <w:separator/>
      </w:r>
    </w:p>
  </w:endnote>
  <w:endnote w:type="continuationSeparator" w:id="0">
    <w:p w:rsidR="0010438C" w:rsidRDefault="0010438C" w:rsidP="005B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756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6FA3" w:rsidRDefault="005B6FA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6FA3" w:rsidRDefault="005B6F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8C" w:rsidRDefault="0010438C" w:rsidP="005B6FA3">
      <w:pPr>
        <w:spacing w:after="0" w:line="240" w:lineRule="auto"/>
      </w:pPr>
      <w:r>
        <w:separator/>
      </w:r>
    </w:p>
  </w:footnote>
  <w:footnote w:type="continuationSeparator" w:id="0">
    <w:p w:rsidR="0010438C" w:rsidRDefault="0010438C" w:rsidP="005B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6060"/>
    <w:multiLevelType w:val="hybridMultilevel"/>
    <w:tmpl w:val="F8883AD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663B17"/>
    <w:multiLevelType w:val="hybridMultilevel"/>
    <w:tmpl w:val="44C24DDE"/>
    <w:lvl w:ilvl="0" w:tplc="981C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27266"/>
    <w:multiLevelType w:val="hybridMultilevel"/>
    <w:tmpl w:val="E2128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451E5"/>
    <w:multiLevelType w:val="hybridMultilevel"/>
    <w:tmpl w:val="88A81DCE"/>
    <w:lvl w:ilvl="0" w:tplc="981C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60"/>
    <w:rsid w:val="00012A7E"/>
    <w:rsid w:val="000956A9"/>
    <w:rsid w:val="00096F82"/>
    <w:rsid w:val="000F26A9"/>
    <w:rsid w:val="0010438C"/>
    <w:rsid w:val="001100E3"/>
    <w:rsid w:val="00120346"/>
    <w:rsid w:val="00120DDD"/>
    <w:rsid w:val="00123F64"/>
    <w:rsid w:val="00142217"/>
    <w:rsid w:val="00152577"/>
    <w:rsid w:val="00171EBF"/>
    <w:rsid w:val="001A0147"/>
    <w:rsid w:val="001C74AC"/>
    <w:rsid w:val="001D1709"/>
    <w:rsid w:val="001D757E"/>
    <w:rsid w:val="001E325F"/>
    <w:rsid w:val="001E4435"/>
    <w:rsid w:val="001E44C3"/>
    <w:rsid w:val="001E5073"/>
    <w:rsid w:val="001E6F2D"/>
    <w:rsid w:val="0020031D"/>
    <w:rsid w:val="002049BB"/>
    <w:rsid w:val="00213834"/>
    <w:rsid w:val="0023584D"/>
    <w:rsid w:val="00253051"/>
    <w:rsid w:val="00257EEF"/>
    <w:rsid w:val="00280064"/>
    <w:rsid w:val="0029730F"/>
    <w:rsid w:val="002B0B60"/>
    <w:rsid w:val="002D0139"/>
    <w:rsid w:val="002F7A05"/>
    <w:rsid w:val="00301E61"/>
    <w:rsid w:val="00312DA3"/>
    <w:rsid w:val="00316113"/>
    <w:rsid w:val="003238EA"/>
    <w:rsid w:val="00332E79"/>
    <w:rsid w:val="003562A5"/>
    <w:rsid w:val="00370BE0"/>
    <w:rsid w:val="00376A40"/>
    <w:rsid w:val="003D1476"/>
    <w:rsid w:val="003E27B9"/>
    <w:rsid w:val="003E47C6"/>
    <w:rsid w:val="003F372F"/>
    <w:rsid w:val="003F6FF0"/>
    <w:rsid w:val="0042132E"/>
    <w:rsid w:val="00425E97"/>
    <w:rsid w:val="004271A6"/>
    <w:rsid w:val="00444C84"/>
    <w:rsid w:val="00446D14"/>
    <w:rsid w:val="00446E57"/>
    <w:rsid w:val="00486609"/>
    <w:rsid w:val="004C1D8E"/>
    <w:rsid w:val="004D456C"/>
    <w:rsid w:val="004F0CB8"/>
    <w:rsid w:val="004F4734"/>
    <w:rsid w:val="00517058"/>
    <w:rsid w:val="00555B04"/>
    <w:rsid w:val="005B6FA3"/>
    <w:rsid w:val="005D7323"/>
    <w:rsid w:val="005F64D9"/>
    <w:rsid w:val="006047CF"/>
    <w:rsid w:val="006049EA"/>
    <w:rsid w:val="00610261"/>
    <w:rsid w:val="00612BD2"/>
    <w:rsid w:val="0061329D"/>
    <w:rsid w:val="006242F5"/>
    <w:rsid w:val="00636FEA"/>
    <w:rsid w:val="006517AF"/>
    <w:rsid w:val="00671419"/>
    <w:rsid w:val="00683ACD"/>
    <w:rsid w:val="006924CA"/>
    <w:rsid w:val="00695110"/>
    <w:rsid w:val="00697A5B"/>
    <w:rsid w:val="006A4E57"/>
    <w:rsid w:val="006B6D65"/>
    <w:rsid w:val="006D4268"/>
    <w:rsid w:val="00726EAD"/>
    <w:rsid w:val="0073035E"/>
    <w:rsid w:val="0073478C"/>
    <w:rsid w:val="00767101"/>
    <w:rsid w:val="00795859"/>
    <w:rsid w:val="007B5624"/>
    <w:rsid w:val="007E0F70"/>
    <w:rsid w:val="007F18F4"/>
    <w:rsid w:val="007F5422"/>
    <w:rsid w:val="0081005D"/>
    <w:rsid w:val="008146C2"/>
    <w:rsid w:val="0081496E"/>
    <w:rsid w:val="00815520"/>
    <w:rsid w:val="00840C1E"/>
    <w:rsid w:val="0085055E"/>
    <w:rsid w:val="00851260"/>
    <w:rsid w:val="008762EF"/>
    <w:rsid w:val="00885F65"/>
    <w:rsid w:val="008B4D1A"/>
    <w:rsid w:val="008B5C51"/>
    <w:rsid w:val="008C7D83"/>
    <w:rsid w:val="008F0B1A"/>
    <w:rsid w:val="00917461"/>
    <w:rsid w:val="0094284D"/>
    <w:rsid w:val="00943A30"/>
    <w:rsid w:val="00951A88"/>
    <w:rsid w:val="0096211A"/>
    <w:rsid w:val="0097700A"/>
    <w:rsid w:val="009B278A"/>
    <w:rsid w:val="009E285B"/>
    <w:rsid w:val="009E6FFC"/>
    <w:rsid w:val="009F2690"/>
    <w:rsid w:val="00A15FB5"/>
    <w:rsid w:val="00A8410E"/>
    <w:rsid w:val="00A850ED"/>
    <w:rsid w:val="00A95BAA"/>
    <w:rsid w:val="00AA74C5"/>
    <w:rsid w:val="00AC3F87"/>
    <w:rsid w:val="00AD70EB"/>
    <w:rsid w:val="00AE1045"/>
    <w:rsid w:val="00AE278F"/>
    <w:rsid w:val="00AE41F0"/>
    <w:rsid w:val="00B02A2A"/>
    <w:rsid w:val="00B12C1D"/>
    <w:rsid w:val="00B52726"/>
    <w:rsid w:val="00B546BA"/>
    <w:rsid w:val="00B704B0"/>
    <w:rsid w:val="00B73680"/>
    <w:rsid w:val="00B73A63"/>
    <w:rsid w:val="00B8668A"/>
    <w:rsid w:val="00B86F82"/>
    <w:rsid w:val="00B95EF4"/>
    <w:rsid w:val="00B9632C"/>
    <w:rsid w:val="00BD170F"/>
    <w:rsid w:val="00BE0246"/>
    <w:rsid w:val="00BF6AA9"/>
    <w:rsid w:val="00C4711F"/>
    <w:rsid w:val="00C65572"/>
    <w:rsid w:val="00CA7F15"/>
    <w:rsid w:val="00CC6C40"/>
    <w:rsid w:val="00CD5614"/>
    <w:rsid w:val="00CF6938"/>
    <w:rsid w:val="00CF72E6"/>
    <w:rsid w:val="00D004A4"/>
    <w:rsid w:val="00D302FC"/>
    <w:rsid w:val="00D3441B"/>
    <w:rsid w:val="00D50109"/>
    <w:rsid w:val="00D53C2D"/>
    <w:rsid w:val="00D647A7"/>
    <w:rsid w:val="00D77BB1"/>
    <w:rsid w:val="00DC6C5D"/>
    <w:rsid w:val="00DC77B1"/>
    <w:rsid w:val="00DE1490"/>
    <w:rsid w:val="00E97ACA"/>
    <w:rsid w:val="00EB1BCE"/>
    <w:rsid w:val="00EC16D9"/>
    <w:rsid w:val="00EC30AB"/>
    <w:rsid w:val="00F16163"/>
    <w:rsid w:val="00F54804"/>
    <w:rsid w:val="00F553D1"/>
    <w:rsid w:val="00FB5AB2"/>
    <w:rsid w:val="00FC5D7B"/>
    <w:rsid w:val="00FD3CB7"/>
    <w:rsid w:val="00FD4695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0A"/>
    <w:rPr>
      <w:rFonts w:ascii="Verdana" w:eastAsia="Calibri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B6FA3"/>
    <w:rPr>
      <w:rFonts w:ascii="Verdana" w:eastAsia="Calibri" w:hAnsi="Verdana" w:cs="Times New Roman"/>
      <w:sz w:val="20"/>
      <w:lang w:val="en-GB"/>
    </w:rPr>
  </w:style>
  <w:style w:type="paragraph" w:styleId="a6">
    <w:name w:val="footer"/>
    <w:basedOn w:val="a"/>
    <w:link w:val="a7"/>
    <w:uiPriority w:val="99"/>
    <w:unhideWhenUsed/>
    <w:rsid w:val="005B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B6FA3"/>
    <w:rPr>
      <w:rFonts w:ascii="Verdana" w:eastAsia="Calibri" w:hAnsi="Verdana" w:cs="Times New Roman"/>
      <w:sz w:val="20"/>
      <w:lang w:val="en-GB"/>
    </w:rPr>
  </w:style>
  <w:style w:type="paragraph" w:styleId="a8">
    <w:name w:val="List Paragraph"/>
    <w:basedOn w:val="a"/>
    <w:uiPriority w:val="34"/>
    <w:qFormat/>
    <w:rsid w:val="00951A88"/>
    <w:pPr>
      <w:ind w:left="720"/>
      <w:contextualSpacing/>
    </w:pPr>
  </w:style>
  <w:style w:type="paragraph" w:customStyle="1" w:styleId="CharCharCharCharCharCharChar">
    <w:name w:val="Char Char Char Char Char Char Char Знак Знак"/>
    <w:basedOn w:val="a"/>
    <w:rsid w:val="00636FE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 Знак Знак"/>
    <w:basedOn w:val="a"/>
    <w:rsid w:val="00FD3CB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0A"/>
    <w:rPr>
      <w:rFonts w:ascii="Verdana" w:eastAsia="Calibri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B6FA3"/>
    <w:rPr>
      <w:rFonts w:ascii="Verdana" w:eastAsia="Calibri" w:hAnsi="Verdana" w:cs="Times New Roman"/>
      <w:sz w:val="20"/>
      <w:lang w:val="en-GB"/>
    </w:rPr>
  </w:style>
  <w:style w:type="paragraph" w:styleId="a6">
    <w:name w:val="footer"/>
    <w:basedOn w:val="a"/>
    <w:link w:val="a7"/>
    <w:uiPriority w:val="99"/>
    <w:unhideWhenUsed/>
    <w:rsid w:val="005B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B6FA3"/>
    <w:rPr>
      <w:rFonts w:ascii="Verdana" w:eastAsia="Calibri" w:hAnsi="Verdana" w:cs="Times New Roman"/>
      <w:sz w:val="20"/>
      <w:lang w:val="en-GB"/>
    </w:rPr>
  </w:style>
  <w:style w:type="paragraph" w:styleId="a8">
    <w:name w:val="List Paragraph"/>
    <w:basedOn w:val="a"/>
    <w:uiPriority w:val="34"/>
    <w:qFormat/>
    <w:rsid w:val="00951A88"/>
    <w:pPr>
      <w:ind w:left="720"/>
      <w:contextualSpacing/>
    </w:pPr>
  </w:style>
  <w:style w:type="paragraph" w:customStyle="1" w:styleId="CharCharCharCharCharCharChar">
    <w:name w:val="Char Char Char Char Char Char Char Знак Знак"/>
    <w:basedOn w:val="a"/>
    <w:rsid w:val="00636FE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 Знак Знак"/>
    <w:basedOn w:val="a"/>
    <w:rsid w:val="00FD3CB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3336-8C58-4CBE-A756-684F6805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13</Pages>
  <Words>2372</Words>
  <Characters>13527</Characters>
  <Application>Microsoft Office Word</Application>
  <DocSecurity>0</DocSecurity>
  <Lines>112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Iliyan Iliev</cp:lastModifiedBy>
  <cp:revision>225</cp:revision>
  <dcterms:created xsi:type="dcterms:W3CDTF">2019-03-15T09:19:00Z</dcterms:created>
  <dcterms:modified xsi:type="dcterms:W3CDTF">2019-10-31T14:33:00Z</dcterms:modified>
</cp:coreProperties>
</file>